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F15" w:rsidRPr="00B139BF" w:rsidRDefault="00B1738F" w:rsidP="00B139BF">
      <w:pPr>
        <w:spacing w:before="100" w:beforeAutospacing="1" w:after="100" w:afterAutospacing="1" w:line="240" w:lineRule="auto"/>
        <w:jc w:val="center"/>
        <w:outlineLvl w:val="2"/>
        <w:rPr>
          <w:rFonts w:ascii="Calibri" w:hAnsi="Calibri"/>
          <w:b/>
          <w:sz w:val="36"/>
          <w:szCs w:val="36"/>
        </w:rPr>
      </w:pPr>
      <w:bookmarkStart w:id="0" w:name="_GoBack"/>
      <w:bookmarkEnd w:id="0"/>
      <w:r w:rsidRPr="00B139BF">
        <w:rPr>
          <w:rStyle w:val="Heading1Char"/>
          <w:rFonts w:ascii="Calibri" w:hAnsi="Calibri"/>
          <w:color w:val="auto"/>
        </w:rPr>
        <w:t>C</w:t>
      </w:r>
      <w:r w:rsidR="00736C37" w:rsidRPr="00B139BF">
        <w:rPr>
          <w:rStyle w:val="Heading1Char"/>
          <w:rFonts w:ascii="Calibri" w:hAnsi="Calibri"/>
          <w:color w:val="auto"/>
        </w:rPr>
        <w:t xml:space="preserve">asey </w:t>
      </w:r>
      <w:r w:rsidRPr="00B139BF">
        <w:rPr>
          <w:rStyle w:val="Heading1Char"/>
          <w:rFonts w:ascii="Calibri" w:hAnsi="Calibri"/>
          <w:color w:val="auto"/>
        </w:rPr>
        <w:t>L</w:t>
      </w:r>
      <w:r w:rsidR="00736C37" w:rsidRPr="00B139BF">
        <w:rPr>
          <w:rStyle w:val="Heading1Char"/>
          <w:rFonts w:ascii="Calibri" w:hAnsi="Calibri"/>
          <w:color w:val="auto"/>
        </w:rPr>
        <w:t xml:space="preserve">ife </w:t>
      </w:r>
      <w:r w:rsidRPr="00B139BF">
        <w:rPr>
          <w:rStyle w:val="Heading1Char"/>
          <w:rFonts w:ascii="Calibri" w:hAnsi="Calibri"/>
          <w:color w:val="auto"/>
        </w:rPr>
        <w:t>S</w:t>
      </w:r>
      <w:r w:rsidR="00736C37" w:rsidRPr="00B139BF">
        <w:rPr>
          <w:rStyle w:val="Heading1Char"/>
          <w:rFonts w:ascii="Calibri" w:hAnsi="Calibri"/>
          <w:color w:val="auto"/>
        </w:rPr>
        <w:t>kills</w:t>
      </w:r>
      <w:r w:rsidRPr="00B139BF">
        <w:rPr>
          <w:rStyle w:val="Heading1Char"/>
          <w:rFonts w:ascii="Calibri" w:hAnsi="Calibri"/>
          <w:color w:val="auto"/>
        </w:rPr>
        <w:t xml:space="preserve"> FAQs</w:t>
      </w:r>
    </w:p>
    <w:p w:rsidR="00C81F15" w:rsidRPr="00B139BF" w:rsidRDefault="00C81F15" w:rsidP="00C81F15">
      <w:pPr>
        <w:rPr>
          <w:rStyle w:val="Heading1Char"/>
          <w:rFonts w:ascii="Calibri" w:hAnsi="Calibri"/>
          <w:color w:val="auto"/>
          <w:sz w:val="28"/>
          <w:szCs w:val="28"/>
        </w:rPr>
      </w:pPr>
      <w:r w:rsidRPr="00B139BF">
        <w:rPr>
          <w:rStyle w:val="Heading1Char"/>
          <w:rFonts w:ascii="Calibri" w:hAnsi="Calibri"/>
          <w:color w:val="auto"/>
          <w:sz w:val="28"/>
          <w:szCs w:val="28"/>
        </w:rPr>
        <w:t>New Features</w:t>
      </w:r>
    </w:p>
    <w:p w:rsidR="00736C37" w:rsidRPr="000928F5" w:rsidRDefault="000D7826" w:rsidP="00736C37">
      <w:pPr>
        <w:spacing w:after="0" w:line="240" w:lineRule="auto"/>
        <w:rPr>
          <w:rFonts w:ascii="Calibri" w:eastAsia="Times New Roman" w:hAnsi="Calibri" w:cs="Times New Roman"/>
          <w:b/>
          <w:bCs/>
          <w:color w:val="000000"/>
          <w:sz w:val="20"/>
          <w:szCs w:val="20"/>
        </w:rPr>
      </w:pPr>
      <w:r w:rsidRPr="000928F5">
        <w:rPr>
          <w:rFonts w:ascii="Calibri" w:eastAsia="Times New Roman" w:hAnsi="Calibri" w:cs="Times New Roman"/>
          <w:noProof/>
          <w:color w:val="000000"/>
          <w:sz w:val="20"/>
          <w:szCs w:val="20"/>
        </w:rPr>
        <w:drawing>
          <wp:inline distT="0" distB="0" distL="0" distR="0">
            <wp:extent cx="280873" cy="360847"/>
            <wp:effectExtent l="19050" t="0" r="4877" b="0"/>
            <wp:docPr id="6" name="Picture 6" descr="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257" cy="361341"/>
                    </a:xfrm>
                    <a:prstGeom prst="rect">
                      <a:avLst/>
                    </a:prstGeom>
                    <a:noFill/>
                    <a:ln>
                      <a:noFill/>
                    </a:ln>
                  </pic:spPr>
                </pic:pic>
              </a:graphicData>
            </a:graphic>
          </wp:inline>
        </w:drawing>
      </w:r>
      <w:r w:rsidRPr="00AF4AF4">
        <w:rPr>
          <w:rFonts w:ascii="Calibri" w:eastAsia="Times New Roman" w:hAnsi="Calibri" w:cs="Times New Roman"/>
          <w:b/>
          <w:bCs/>
          <w:color w:val="000000"/>
        </w:rPr>
        <w:t>What are t</w:t>
      </w:r>
      <w:r w:rsidR="00736C37" w:rsidRPr="00AF4AF4">
        <w:rPr>
          <w:rFonts w:ascii="Calibri" w:eastAsia="Times New Roman" w:hAnsi="Calibri" w:cs="Times New Roman"/>
          <w:b/>
          <w:bCs/>
          <w:color w:val="000000"/>
        </w:rPr>
        <w:t>he new features of the CLS site</w:t>
      </w:r>
      <w:r w:rsidRPr="00AF4AF4">
        <w:rPr>
          <w:rFonts w:ascii="Calibri" w:eastAsia="Times New Roman" w:hAnsi="Calibri" w:cs="Times New Roman"/>
          <w:b/>
          <w:bCs/>
          <w:color w:val="000000"/>
        </w:rPr>
        <w:t xml:space="preserve"> compared to the ACLSA site?</w:t>
      </w:r>
      <w:r w:rsidRPr="000928F5">
        <w:rPr>
          <w:rFonts w:ascii="Calibri" w:eastAsia="Times New Roman" w:hAnsi="Calibri" w:cs="Times New Roman"/>
          <w:b/>
          <w:bCs/>
          <w:color w:val="000000"/>
          <w:sz w:val="20"/>
          <w:szCs w:val="20"/>
        </w:rPr>
        <w:t xml:space="preserve"> </w:t>
      </w:r>
    </w:p>
    <w:p w:rsidR="00736C37" w:rsidRPr="000928F5" w:rsidRDefault="00736C37" w:rsidP="00736C37">
      <w:pPr>
        <w:spacing w:after="0" w:line="240" w:lineRule="auto"/>
        <w:rPr>
          <w:rFonts w:ascii="Calibri" w:eastAsia="Times New Roman" w:hAnsi="Calibri" w:cs="Times New Roman"/>
          <w:b/>
          <w:bCs/>
          <w:color w:val="000000"/>
          <w:sz w:val="20"/>
          <w:szCs w:val="20"/>
        </w:rPr>
      </w:pPr>
    </w:p>
    <w:p w:rsidR="00736C37" w:rsidRPr="000928F5" w:rsidRDefault="000D7826" w:rsidP="00736C37">
      <w:pPr>
        <w:pStyle w:val="ListParagraph"/>
        <w:numPr>
          <w:ilvl w:val="0"/>
          <w:numId w:val="23"/>
        </w:numPr>
        <w:spacing w:after="0" w:line="240" w:lineRule="auto"/>
        <w:rPr>
          <w:rFonts w:ascii="Calibri" w:eastAsia="Times New Roman" w:hAnsi="Calibri" w:cs="Times New Roman"/>
          <w:color w:val="000000"/>
          <w:sz w:val="20"/>
          <w:szCs w:val="20"/>
        </w:rPr>
      </w:pPr>
      <w:r w:rsidRPr="000928F5">
        <w:rPr>
          <w:rFonts w:ascii="Calibri" w:eastAsia="Times New Roman" w:hAnsi="Calibri" w:cs="Times New Roman"/>
          <w:color w:val="000000"/>
          <w:sz w:val="20"/>
          <w:szCs w:val="20"/>
        </w:rPr>
        <w:t xml:space="preserve">There is </w:t>
      </w:r>
      <w:r w:rsidR="00736C37" w:rsidRPr="000928F5">
        <w:rPr>
          <w:rFonts w:ascii="Calibri" w:eastAsia="Times New Roman" w:hAnsi="Calibri" w:cs="Times New Roman"/>
          <w:color w:val="000000"/>
          <w:sz w:val="20"/>
          <w:szCs w:val="20"/>
        </w:rPr>
        <w:t>a strong emphasis on permanency and each skill area includes statements that assess a young person’s permanent connections to caring adults. There is a Permanency section on the assessment results.</w:t>
      </w:r>
    </w:p>
    <w:p w:rsidR="00736C37" w:rsidRPr="000928F5" w:rsidRDefault="00736C37" w:rsidP="00736C37">
      <w:pPr>
        <w:numPr>
          <w:ilvl w:val="0"/>
          <w:numId w:val="23"/>
        </w:numPr>
        <w:spacing w:before="100" w:beforeAutospacing="1" w:after="100" w:afterAutospacing="1" w:line="240" w:lineRule="auto"/>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There is now one main assessment for ages 14 – 21 that integrates many of the statements from ACLSA Assessments Levels III and IV.</w:t>
      </w:r>
      <w:r w:rsidRPr="000928F5">
        <w:rPr>
          <w:rFonts w:ascii="Calibri" w:eastAsia="Times New Roman" w:hAnsi="Calibri" w:cs="Times New Roman"/>
          <w:color w:val="000000"/>
          <w:sz w:val="17"/>
          <w:szCs w:val="17"/>
        </w:rPr>
        <w:t xml:space="preserve"> </w:t>
      </w:r>
    </w:p>
    <w:p w:rsidR="00736C37" w:rsidRPr="000928F5" w:rsidRDefault="00736C37" w:rsidP="00736C37">
      <w:pPr>
        <w:numPr>
          <w:ilvl w:val="0"/>
          <w:numId w:val="23"/>
        </w:numPr>
        <w:spacing w:before="100" w:beforeAutospacing="1" w:after="100" w:afterAutospacing="1" w:line="240" w:lineRule="auto"/>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New statements in the assessment make it more current by covering topics such as social networking and safety; computer skills, and healthy peer relationships.</w:t>
      </w:r>
      <w:r w:rsidRPr="000928F5">
        <w:rPr>
          <w:rFonts w:ascii="Calibri" w:eastAsia="Times New Roman" w:hAnsi="Calibri" w:cs="Times New Roman"/>
          <w:color w:val="000000"/>
          <w:sz w:val="17"/>
          <w:szCs w:val="17"/>
        </w:rPr>
        <w:t xml:space="preserve"> </w:t>
      </w:r>
    </w:p>
    <w:p w:rsidR="00736C37" w:rsidRPr="000928F5" w:rsidRDefault="00736C37" w:rsidP="00736C37">
      <w:pPr>
        <w:pStyle w:val="ListParagraph"/>
        <w:numPr>
          <w:ilvl w:val="0"/>
          <w:numId w:val="23"/>
        </w:numPr>
        <w:spacing w:after="0" w:line="240" w:lineRule="auto"/>
        <w:rPr>
          <w:rFonts w:ascii="Calibri" w:eastAsia="Times New Roman" w:hAnsi="Calibri" w:cs="Times New Roman"/>
          <w:color w:val="000000"/>
          <w:sz w:val="20"/>
          <w:szCs w:val="20"/>
        </w:rPr>
      </w:pPr>
      <w:r w:rsidRPr="000928F5">
        <w:rPr>
          <w:rFonts w:ascii="Calibri" w:eastAsia="Times New Roman" w:hAnsi="Calibri" w:cs="Times New Roman"/>
          <w:color w:val="000000"/>
          <w:sz w:val="20"/>
          <w:szCs w:val="20"/>
        </w:rPr>
        <w:t xml:space="preserve">ACLSA Supplements are now called </w:t>
      </w:r>
      <w:r w:rsidRPr="000928F5">
        <w:rPr>
          <w:rFonts w:ascii="Calibri" w:eastAsia="Times New Roman" w:hAnsi="Calibri" w:cs="Times New Roman"/>
          <w:iCs/>
          <w:color w:val="000000"/>
          <w:sz w:val="20"/>
          <w:szCs w:val="20"/>
        </w:rPr>
        <w:t xml:space="preserve">CLS Additional Assessments. </w:t>
      </w:r>
      <w:r w:rsidR="00921C1C" w:rsidRPr="000928F5">
        <w:rPr>
          <w:rFonts w:ascii="Calibri" w:eastAsia="Times New Roman" w:hAnsi="Calibri" w:cs="Times New Roman"/>
          <w:iCs/>
          <w:color w:val="000000"/>
          <w:sz w:val="20"/>
          <w:szCs w:val="20"/>
        </w:rPr>
        <w:t>They all remain the same; the ACLSA Short Assessment has been eliminated.</w:t>
      </w:r>
    </w:p>
    <w:p w:rsidR="00921C1C" w:rsidRPr="000928F5" w:rsidRDefault="00921C1C" w:rsidP="00921C1C">
      <w:pPr>
        <w:numPr>
          <w:ilvl w:val="0"/>
          <w:numId w:val="23"/>
        </w:numPr>
        <w:spacing w:before="100" w:beforeAutospacing="1" w:after="100" w:afterAutospacing="1" w:line="240" w:lineRule="auto"/>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 xml:space="preserve">ACLSA Assessment Levels I and II are now included with the </w:t>
      </w:r>
      <w:r w:rsidRPr="000928F5">
        <w:rPr>
          <w:rFonts w:ascii="Calibri" w:eastAsia="Times New Roman" w:hAnsi="Calibri" w:cs="Times New Roman"/>
          <w:iCs/>
          <w:color w:val="000000"/>
          <w:sz w:val="20"/>
          <w:szCs w:val="20"/>
        </w:rPr>
        <w:t>CLS Additional Assessments to use with younger youth or youth with cognitive challenges</w:t>
      </w:r>
      <w:r w:rsidRPr="000928F5">
        <w:rPr>
          <w:rFonts w:ascii="Calibri" w:eastAsia="Times New Roman" w:hAnsi="Calibri" w:cs="Times New Roman"/>
          <w:color w:val="000000"/>
          <w:sz w:val="20"/>
          <w:szCs w:val="20"/>
        </w:rPr>
        <w:t>.</w:t>
      </w:r>
      <w:r w:rsidRPr="000928F5">
        <w:rPr>
          <w:rFonts w:ascii="Calibri" w:eastAsia="Times New Roman" w:hAnsi="Calibri" w:cs="Times New Roman"/>
          <w:color w:val="000000"/>
          <w:sz w:val="17"/>
          <w:szCs w:val="17"/>
        </w:rPr>
        <w:t xml:space="preserve"> </w:t>
      </w:r>
    </w:p>
    <w:p w:rsidR="00921C1C" w:rsidRPr="000928F5" w:rsidRDefault="00CB5EAB" w:rsidP="00921C1C">
      <w:pPr>
        <w:numPr>
          <w:ilvl w:val="0"/>
          <w:numId w:val="23"/>
        </w:numPr>
        <w:spacing w:before="100" w:beforeAutospacing="1" w:after="100" w:afterAutospacing="1" w:line="240" w:lineRule="auto"/>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All assessment</w:t>
      </w:r>
      <w:r>
        <w:rPr>
          <w:rFonts w:ascii="Calibri" w:eastAsia="Times New Roman" w:hAnsi="Calibri" w:cs="Times New Roman"/>
          <w:color w:val="000000"/>
          <w:sz w:val="20"/>
          <w:szCs w:val="20"/>
        </w:rPr>
        <w:t>s</w:t>
      </w:r>
      <w:r w:rsidRPr="000928F5">
        <w:rPr>
          <w:rFonts w:ascii="Calibri" w:eastAsia="Times New Roman" w:hAnsi="Calibri" w:cs="Times New Roman"/>
          <w:color w:val="000000"/>
          <w:sz w:val="20"/>
          <w:szCs w:val="20"/>
        </w:rPr>
        <w:t xml:space="preserve"> have been converted from a 3-point scale to a 5-point scale to give youth more choices. </w:t>
      </w:r>
    </w:p>
    <w:p w:rsidR="00921C1C" w:rsidRPr="000928F5" w:rsidRDefault="00921C1C" w:rsidP="00921C1C">
      <w:pPr>
        <w:numPr>
          <w:ilvl w:val="0"/>
          <w:numId w:val="23"/>
        </w:numPr>
        <w:spacing w:before="100" w:beforeAutospacing="1" w:after="100" w:afterAutospacing="1" w:line="240" w:lineRule="auto"/>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Skill areas (previously referred to as "domains") can be taken individually to avoid assessment fatigue.  If a youth population only needs to be assessed in particular skill areas, the case manager can mark that assessment as complete</w:t>
      </w:r>
      <w:r w:rsidR="009374EA" w:rsidRPr="000928F5">
        <w:rPr>
          <w:rFonts w:ascii="Calibri" w:eastAsia="Times New Roman" w:hAnsi="Calibri" w:cs="Times New Roman"/>
          <w:color w:val="000000"/>
          <w:sz w:val="20"/>
          <w:szCs w:val="20"/>
        </w:rPr>
        <w:t xml:space="preserve"> rather than having the youth complete the entire assessment.</w:t>
      </w:r>
      <w:r w:rsidRPr="000928F5">
        <w:rPr>
          <w:rFonts w:ascii="Calibri" w:eastAsia="Times New Roman" w:hAnsi="Calibri" w:cs="Times New Roman"/>
          <w:color w:val="000000"/>
          <w:sz w:val="17"/>
          <w:szCs w:val="17"/>
        </w:rPr>
        <w:t xml:space="preserve"> </w:t>
      </w:r>
    </w:p>
    <w:p w:rsidR="009374EA" w:rsidRPr="000928F5" w:rsidRDefault="009374EA" w:rsidP="009374EA">
      <w:pPr>
        <w:numPr>
          <w:ilvl w:val="0"/>
          <w:numId w:val="23"/>
        </w:numPr>
        <w:spacing w:before="100" w:beforeAutospacing="1" w:after="100" w:afterAutospacing="1" w:line="240" w:lineRule="auto"/>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Assessment results are simplified, colorful and interactive. They show an average score for each skill area. The raw, mastery, and performance scores are gone after negative feedback over the years from youth and practitioners.</w:t>
      </w:r>
      <w:r w:rsidRPr="000928F5">
        <w:rPr>
          <w:rFonts w:ascii="Calibri" w:eastAsia="Times New Roman" w:hAnsi="Calibri" w:cs="Times New Roman"/>
          <w:color w:val="000000"/>
          <w:sz w:val="17"/>
          <w:szCs w:val="17"/>
        </w:rPr>
        <w:t xml:space="preserve"> </w:t>
      </w:r>
    </w:p>
    <w:p w:rsidR="009374EA" w:rsidRPr="000928F5" w:rsidRDefault="009374EA" w:rsidP="009374EA">
      <w:pPr>
        <w:numPr>
          <w:ilvl w:val="0"/>
          <w:numId w:val="23"/>
        </w:numPr>
        <w:spacing w:before="100" w:beforeAutospacing="1" w:after="100" w:afterAutospacing="1" w:line="240" w:lineRule="auto"/>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The user experience is more youth-friendly to make the assessment feel less like a "test".</w:t>
      </w:r>
      <w:r w:rsidRPr="000928F5">
        <w:rPr>
          <w:rFonts w:ascii="Calibri" w:eastAsia="Times New Roman" w:hAnsi="Calibri" w:cs="Times New Roman"/>
          <w:color w:val="000000"/>
          <w:sz w:val="17"/>
          <w:szCs w:val="17"/>
        </w:rPr>
        <w:t xml:space="preserve"> </w:t>
      </w:r>
    </w:p>
    <w:p w:rsidR="00921C1C" w:rsidRPr="000928F5" w:rsidRDefault="009374EA" w:rsidP="00736C37">
      <w:pPr>
        <w:pStyle w:val="ListParagraph"/>
        <w:numPr>
          <w:ilvl w:val="0"/>
          <w:numId w:val="23"/>
        </w:numPr>
        <w:spacing w:after="0" w:line="240" w:lineRule="auto"/>
        <w:rPr>
          <w:rFonts w:ascii="Calibri" w:eastAsia="Times New Roman" w:hAnsi="Calibri" w:cs="Times New Roman"/>
          <w:color w:val="000000"/>
          <w:sz w:val="20"/>
          <w:szCs w:val="20"/>
        </w:rPr>
      </w:pPr>
      <w:r w:rsidRPr="000928F5">
        <w:rPr>
          <w:rFonts w:ascii="Calibri" w:eastAsia="Times New Roman" w:hAnsi="Calibri" w:cs="Times New Roman"/>
          <w:color w:val="000000"/>
          <w:sz w:val="20"/>
          <w:szCs w:val="20"/>
        </w:rPr>
        <w:t>There is a new section called "Looking Forward" that assesses a young person's sense of confidence and hope for the future.</w:t>
      </w:r>
    </w:p>
    <w:p w:rsidR="009374EA" w:rsidRPr="000928F5" w:rsidRDefault="009374EA" w:rsidP="00736C37">
      <w:pPr>
        <w:pStyle w:val="ListParagraph"/>
        <w:numPr>
          <w:ilvl w:val="0"/>
          <w:numId w:val="23"/>
        </w:numPr>
        <w:spacing w:after="0" w:line="240" w:lineRule="auto"/>
        <w:rPr>
          <w:rFonts w:ascii="Calibri" w:eastAsia="Times New Roman" w:hAnsi="Calibri" w:cs="Times New Roman"/>
          <w:color w:val="000000"/>
          <w:sz w:val="20"/>
          <w:szCs w:val="20"/>
        </w:rPr>
      </w:pPr>
      <w:r w:rsidRPr="000928F5">
        <w:rPr>
          <w:rFonts w:ascii="Calibri" w:eastAsia="Times New Roman" w:hAnsi="Calibri" w:cs="Times New Roman"/>
          <w:color w:val="000000"/>
          <w:sz w:val="20"/>
          <w:szCs w:val="20"/>
        </w:rPr>
        <w:t>There is no need to be certified to use the new CLS. The functionality of the site is much easier to learn and there are free training materials which can be used for as-needed learning. Trainers can use these materials in their own training curricula. Go to the Help page on the CLS site to access these free materials.</w:t>
      </w:r>
    </w:p>
    <w:p w:rsidR="000D7826" w:rsidRDefault="0042531B" w:rsidP="0042531B">
      <w:pPr>
        <w:pStyle w:val="ListParagraph"/>
        <w:numPr>
          <w:ilvl w:val="0"/>
          <w:numId w:val="23"/>
        </w:numPr>
        <w:spacing w:after="0" w:line="240" w:lineRule="auto"/>
        <w:rPr>
          <w:rFonts w:ascii="Calibri" w:eastAsia="Times New Roman" w:hAnsi="Calibri" w:cs="Times New Roman"/>
          <w:color w:val="000000"/>
          <w:sz w:val="20"/>
          <w:szCs w:val="20"/>
        </w:rPr>
      </w:pPr>
      <w:r w:rsidRPr="000928F5">
        <w:rPr>
          <w:rFonts w:ascii="Calibri" w:eastAsia="Times New Roman" w:hAnsi="Calibri" w:cs="Times New Roman"/>
          <w:color w:val="000000"/>
          <w:sz w:val="20"/>
          <w:szCs w:val="20"/>
        </w:rPr>
        <w:t xml:space="preserve">Due to a lack of use, there is no longer an interactive learning plan. </w:t>
      </w:r>
      <w:r w:rsidR="00CB5EAB" w:rsidRPr="000928F5">
        <w:rPr>
          <w:rFonts w:ascii="Calibri" w:eastAsia="Times New Roman" w:hAnsi="Calibri" w:cs="Times New Roman"/>
          <w:color w:val="000000"/>
          <w:sz w:val="20"/>
          <w:szCs w:val="20"/>
        </w:rPr>
        <w:t xml:space="preserve">However, there is an extensive Resource Guide </w:t>
      </w:r>
      <w:r w:rsidR="00CB5EAB">
        <w:rPr>
          <w:rFonts w:ascii="Calibri" w:eastAsia="Times New Roman" w:hAnsi="Calibri" w:cs="Times New Roman"/>
          <w:color w:val="000000"/>
          <w:sz w:val="20"/>
          <w:szCs w:val="20"/>
        </w:rPr>
        <w:t xml:space="preserve">with </w:t>
      </w:r>
      <w:r w:rsidR="00CB5EAB" w:rsidRPr="000928F5">
        <w:rPr>
          <w:rFonts w:ascii="Calibri" w:eastAsia="Times New Roman" w:hAnsi="Calibri" w:cs="Times New Roman"/>
          <w:color w:val="000000"/>
          <w:sz w:val="20"/>
          <w:szCs w:val="20"/>
        </w:rPr>
        <w:t xml:space="preserve">goals and recommended activities. </w:t>
      </w:r>
      <w:r w:rsidR="00891015" w:rsidRPr="000928F5">
        <w:rPr>
          <w:rFonts w:ascii="Calibri" w:eastAsia="Times New Roman" w:hAnsi="Calibri" w:cs="Times New Roman"/>
          <w:color w:val="000000"/>
          <w:sz w:val="20"/>
          <w:szCs w:val="20"/>
        </w:rPr>
        <w:t xml:space="preserve">There is also </w:t>
      </w:r>
      <w:r w:rsidRPr="000928F5">
        <w:rPr>
          <w:rFonts w:ascii="Calibri" w:eastAsia="Times New Roman" w:hAnsi="Calibri" w:cs="Times New Roman"/>
          <w:color w:val="000000"/>
          <w:sz w:val="20"/>
          <w:szCs w:val="20"/>
        </w:rPr>
        <w:t>a</w:t>
      </w:r>
      <w:r w:rsidR="002A0729" w:rsidRPr="000928F5">
        <w:rPr>
          <w:rFonts w:ascii="Calibri" w:eastAsia="Times New Roman" w:hAnsi="Calibri" w:cs="Times New Roman"/>
          <w:color w:val="000000"/>
          <w:sz w:val="20"/>
          <w:szCs w:val="20"/>
        </w:rPr>
        <w:t xml:space="preserve"> link to a learning plan template to help get you started in the CLS Practice Guide</w:t>
      </w:r>
      <w:r w:rsidR="00891015" w:rsidRPr="000928F5">
        <w:rPr>
          <w:rFonts w:ascii="Calibri" w:eastAsia="Times New Roman" w:hAnsi="Calibri" w:cs="Times New Roman"/>
          <w:color w:val="000000"/>
          <w:sz w:val="20"/>
          <w:szCs w:val="20"/>
        </w:rPr>
        <w:t>.</w:t>
      </w:r>
    </w:p>
    <w:p w:rsidR="00C81F15" w:rsidRDefault="00C81F15" w:rsidP="00C81F15">
      <w:pPr>
        <w:rPr>
          <w:rStyle w:val="Heading1Char"/>
          <w:rFonts w:ascii="Calibri" w:hAnsi="Calibri"/>
          <w:color w:val="569E4C"/>
          <w:sz w:val="28"/>
          <w:szCs w:val="28"/>
        </w:rPr>
      </w:pPr>
    </w:p>
    <w:p w:rsidR="00E62360" w:rsidRPr="00E62360" w:rsidRDefault="00F87FA9" w:rsidP="00E62360">
      <w:pPr>
        <w:spacing w:line="240" w:lineRule="auto"/>
        <w:rPr>
          <w:rStyle w:val="Heading1Char"/>
          <w:rFonts w:ascii="Calibri" w:eastAsia="Times New Roman" w:hAnsi="Calibri" w:cs="Times New Roman"/>
          <w:b w:val="0"/>
          <w:color w:val="000000"/>
          <w:sz w:val="17"/>
          <w:szCs w:val="17"/>
        </w:rPr>
      </w:pPr>
      <w:r>
        <w:rPr>
          <w:rFonts w:ascii="Calibri" w:hAnsi="Calibri"/>
        </w:rPr>
        <w:pict>
          <v:rect id="_x0000_i1025" style="width:0;height:1.5pt" o:hralign="center" o:hrstd="t" o:hrnoshade="t" o:hr="t" fillcolor="#039" stroked="f"/>
        </w:pict>
      </w:r>
    </w:p>
    <w:p w:rsidR="00C81F15" w:rsidRPr="00D43F0B" w:rsidRDefault="00C81F15" w:rsidP="00D43F0B">
      <w:pPr>
        <w:rPr>
          <w:rFonts w:ascii="Calibri" w:hAnsi="Calibri"/>
          <w:b/>
          <w:sz w:val="28"/>
          <w:szCs w:val="28"/>
        </w:rPr>
      </w:pPr>
      <w:r w:rsidRPr="00B139BF">
        <w:rPr>
          <w:rStyle w:val="Heading1Char"/>
          <w:rFonts w:ascii="Calibri" w:hAnsi="Calibri"/>
          <w:color w:val="auto"/>
          <w:sz w:val="28"/>
          <w:szCs w:val="28"/>
        </w:rPr>
        <w:t>Account Functions</w:t>
      </w:r>
    </w:p>
    <w:p w:rsidR="00C81F15" w:rsidRPr="000928F5" w:rsidRDefault="00C81F15" w:rsidP="00AF4AF4">
      <w:pPr>
        <w:spacing w:after="0" w:line="240" w:lineRule="auto"/>
        <w:rPr>
          <w:rFonts w:ascii="Calibri" w:eastAsia="Times New Roman" w:hAnsi="Calibri" w:cs="Times New Roman"/>
          <w:b/>
          <w:bCs/>
          <w:color w:val="000000"/>
          <w:sz w:val="20"/>
          <w:szCs w:val="20"/>
        </w:rPr>
      </w:pPr>
      <w:r w:rsidRPr="000928F5">
        <w:rPr>
          <w:rFonts w:ascii="Calibri" w:eastAsia="Times New Roman" w:hAnsi="Calibri" w:cs="Times New Roman"/>
          <w:noProof/>
          <w:color w:val="000000"/>
          <w:sz w:val="20"/>
          <w:szCs w:val="20"/>
        </w:rPr>
        <w:drawing>
          <wp:inline distT="0" distB="0" distL="0" distR="0">
            <wp:extent cx="280873" cy="360847"/>
            <wp:effectExtent l="19050" t="0" r="4877" b="0"/>
            <wp:docPr id="18" name="Picture 6" descr="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257" cy="361341"/>
                    </a:xfrm>
                    <a:prstGeom prst="rect">
                      <a:avLst/>
                    </a:prstGeom>
                    <a:noFill/>
                    <a:ln>
                      <a:noFill/>
                    </a:ln>
                  </pic:spPr>
                </pic:pic>
              </a:graphicData>
            </a:graphic>
          </wp:inline>
        </w:drawing>
      </w:r>
      <w:r w:rsidRPr="000928F5">
        <w:rPr>
          <w:rFonts w:ascii="Calibri" w:eastAsia="Times New Roman" w:hAnsi="Calibri" w:cs="Times New Roman"/>
          <w:b/>
          <w:bCs/>
          <w:color w:val="000000"/>
          <w:sz w:val="20"/>
          <w:szCs w:val="20"/>
        </w:rPr>
        <w:t xml:space="preserve"> </w:t>
      </w:r>
      <w:r w:rsidRPr="00AF4AF4">
        <w:rPr>
          <w:rFonts w:ascii="Calibri" w:eastAsia="Times New Roman" w:hAnsi="Calibri" w:cs="Times New Roman"/>
          <w:b/>
          <w:bCs/>
          <w:color w:val="000000"/>
        </w:rPr>
        <w:t xml:space="preserve">What are the options for managing the registration process for </w:t>
      </w:r>
      <w:r w:rsidR="00BF6C60" w:rsidRPr="00AF4AF4">
        <w:rPr>
          <w:rFonts w:ascii="Calibri" w:eastAsia="Times New Roman" w:hAnsi="Calibri" w:cs="Times New Roman"/>
          <w:b/>
          <w:bCs/>
          <w:color w:val="000000"/>
        </w:rPr>
        <w:t>multiple staff/multiple Providers</w:t>
      </w:r>
      <w:r w:rsidRPr="00AF4AF4">
        <w:rPr>
          <w:rFonts w:ascii="Calibri" w:eastAsia="Times New Roman" w:hAnsi="Calibri" w:cs="Times New Roman"/>
          <w:b/>
          <w:bCs/>
          <w:color w:val="000000"/>
        </w:rPr>
        <w:t>?</w:t>
      </w:r>
      <w:r w:rsidRPr="000928F5">
        <w:rPr>
          <w:rFonts w:ascii="Calibri" w:eastAsia="Times New Roman" w:hAnsi="Calibri" w:cs="Times New Roman"/>
          <w:b/>
          <w:bCs/>
          <w:color w:val="000000"/>
          <w:sz w:val="20"/>
          <w:szCs w:val="20"/>
        </w:rPr>
        <w:t xml:space="preserve">  </w:t>
      </w:r>
    </w:p>
    <w:p w:rsidR="00C81F15" w:rsidRPr="000928F5" w:rsidRDefault="00C81F15" w:rsidP="00C81F15">
      <w:pPr>
        <w:spacing w:after="0" w:line="240" w:lineRule="auto"/>
        <w:rPr>
          <w:rFonts w:ascii="Calibri" w:eastAsia="Times New Roman" w:hAnsi="Calibri" w:cs="Times New Roman"/>
          <w:b/>
          <w:bCs/>
          <w:color w:val="000000"/>
          <w:sz w:val="20"/>
          <w:szCs w:val="20"/>
        </w:rPr>
      </w:pPr>
    </w:p>
    <w:p w:rsidR="00C81F15" w:rsidRPr="000928F5" w:rsidRDefault="00C81F15" w:rsidP="00BF6C60">
      <w:pPr>
        <w:spacing w:after="0" w:line="240" w:lineRule="auto"/>
        <w:ind w:left="720"/>
        <w:rPr>
          <w:rFonts w:ascii="Calibri" w:eastAsia="Times New Roman" w:hAnsi="Calibri" w:cs="Times New Roman"/>
          <w:color w:val="000000"/>
          <w:sz w:val="20"/>
          <w:szCs w:val="20"/>
        </w:rPr>
      </w:pPr>
      <w:r w:rsidRPr="000928F5">
        <w:rPr>
          <w:rFonts w:ascii="Calibri" w:eastAsia="Times New Roman" w:hAnsi="Calibri" w:cs="Times New Roman"/>
          <w:color w:val="000000"/>
          <w:sz w:val="20"/>
          <w:szCs w:val="20"/>
        </w:rPr>
        <w:t>There are two ways to register with Casey Life Skills.</w:t>
      </w:r>
    </w:p>
    <w:p w:rsidR="00C81F15" w:rsidRPr="000928F5" w:rsidRDefault="00C81F15" w:rsidP="00C81F15">
      <w:pPr>
        <w:spacing w:after="0" w:line="240" w:lineRule="auto"/>
        <w:rPr>
          <w:rFonts w:ascii="Calibri" w:eastAsia="Times New Roman" w:hAnsi="Calibri" w:cs="Times New Roman"/>
          <w:color w:val="000000"/>
          <w:sz w:val="20"/>
          <w:szCs w:val="20"/>
        </w:rPr>
      </w:pPr>
    </w:p>
    <w:p w:rsidR="00C81F15" w:rsidRPr="000928F5" w:rsidRDefault="00C81F15" w:rsidP="00C81F15">
      <w:pPr>
        <w:pStyle w:val="ListParagraph"/>
        <w:numPr>
          <w:ilvl w:val="0"/>
          <w:numId w:val="25"/>
        </w:numPr>
        <w:spacing w:after="0" w:line="240" w:lineRule="auto"/>
        <w:rPr>
          <w:rFonts w:ascii="Calibri" w:eastAsia="Times New Roman" w:hAnsi="Calibri" w:cs="Times New Roman"/>
          <w:color w:val="000000"/>
          <w:sz w:val="20"/>
          <w:szCs w:val="20"/>
        </w:rPr>
      </w:pPr>
      <w:r w:rsidRPr="000928F5">
        <w:rPr>
          <w:rFonts w:ascii="Calibri" w:eastAsia="Times New Roman" w:hAnsi="Calibri" w:cs="Times New Roman"/>
          <w:color w:val="000000"/>
          <w:sz w:val="20"/>
          <w:szCs w:val="20"/>
        </w:rPr>
        <w:t xml:space="preserve">Allow your Providers to create individual accounts. Each Provider will be responsible for reporting out their aggregate data to you and other stakeholders per </w:t>
      </w:r>
      <w:r w:rsidR="00CB5EAB" w:rsidRPr="000928F5">
        <w:rPr>
          <w:rFonts w:ascii="Calibri" w:eastAsia="Times New Roman" w:hAnsi="Calibri" w:cs="Times New Roman"/>
          <w:color w:val="000000"/>
          <w:sz w:val="20"/>
          <w:szCs w:val="20"/>
        </w:rPr>
        <w:t>their agreement</w:t>
      </w:r>
      <w:r w:rsidRPr="000928F5">
        <w:rPr>
          <w:rFonts w:ascii="Calibri" w:eastAsia="Times New Roman" w:hAnsi="Calibri" w:cs="Times New Roman"/>
          <w:color w:val="000000"/>
          <w:sz w:val="20"/>
          <w:szCs w:val="20"/>
        </w:rPr>
        <w:t xml:space="preserve"> with their state system. You and</w:t>
      </w:r>
      <w:r w:rsidR="00D43F0B">
        <w:rPr>
          <w:rFonts w:ascii="Calibri" w:eastAsia="Times New Roman" w:hAnsi="Calibri" w:cs="Times New Roman"/>
          <w:color w:val="000000"/>
          <w:sz w:val="20"/>
          <w:szCs w:val="20"/>
        </w:rPr>
        <w:t xml:space="preserve"> </w:t>
      </w:r>
      <w:r w:rsidRPr="000928F5">
        <w:rPr>
          <w:rFonts w:ascii="Calibri" w:eastAsia="Times New Roman" w:hAnsi="Calibri" w:cs="Times New Roman"/>
          <w:color w:val="000000"/>
          <w:sz w:val="20"/>
          <w:szCs w:val="20"/>
        </w:rPr>
        <w:lastRenderedPageBreak/>
        <w:t>other leaders also have the option of creating logins to access information about these Providers and the youth they are serving.</w:t>
      </w:r>
    </w:p>
    <w:p w:rsidR="00C81F15" w:rsidRPr="000928F5" w:rsidRDefault="00C81F15" w:rsidP="00C81F15">
      <w:pPr>
        <w:pStyle w:val="ListParagraph"/>
        <w:numPr>
          <w:ilvl w:val="0"/>
          <w:numId w:val="25"/>
        </w:numPr>
        <w:spacing w:after="0" w:line="240" w:lineRule="auto"/>
        <w:rPr>
          <w:rFonts w:ascii="Calibri" w:eastAsia="Times New Roman" w:hAnsi="Calibri" w:cs="Times New Roman"/>
          <w:color w:val="000000"/>
          <w:sz w:val="20"/>
          <w:szCs w:val="20"/>
        </w:rPr>
      </w:pPr>
      <w:r w:rsidRPr="000928F5">
        <w:rPr>
          <w:rFonts w:ascii="Calibri" w:eastAsia="Times New Roman" w:hAnsi="Calibri" w:cs="Times New Roman"/>
          <w:color w:val="000000"/>
          <w:sz w:val="20"/>
          <w:szCs w:val="20"/>
        </w:rPr>
        <w:t xml:space="preserve">The child welfare system can act as the Provider setting up an account with CLS. You would then invite Providers to create logins as a case manager would do under an individual Provider. For ease in managing a large account, you may choose to create several discreet accounts keeping in mind you would need discreet email addresses and passwords for each account. </w:t>
      </w:r>
    </w:p>
    <w:p w:rsidR="00C81F15" w:rsidRPr="000928F5" w:rsidRDefault="00C81F15" w:rsidP="00C81F15">
      <w:pPr>
        <w:spacing w:after="0" w:line="240" w:lineRule="auto"/>
        <w:rPr>
          <w:rFonts w:ascii="Calibri" w:eastAsia="Times New Roman" w:hAnsi="Calibri" w:cs="Times New Roman"/>
          <w:color w:val="000000"/>
          <w:sz w:val="20"/>
          <w:szCs w:val="20"/>
        </w:rPr>
      </w:pPr>
    </w:p>
    <w:p w:rsidR="00C81F15" w:rsidRDefault="00C81F15" w:rsidP="000870B7">
      <w:pPr>
        <w:spacing w:after="0" w:line="240" w:lineRule="auto"/>
        <w:ind w:left="360"/>
        <w:rPr>
          <w:rFonts w:ascii="Calibri" w:eastAsia="Times New Roman" w:hAnsi="Calibri" w:cs="Times New Roman"/>
          <w:color w:val="000000"/>
          <w:sz w:val="20"/>
          <w:szCs w:val="20"/>
        </w:rPr>
      </w:pPr>
      <w:r w:rsidRPr="000928F5">
        <w:rPr>
          <w:rFonts w:ascii="Calibri" w:eastAsia="Times New Roman" w:hAnsi="Calibri" w:cs="Times New Roman"/>
          <w:color w:val="000000"/>
          <w:sz w:val="20"/>
          <w:szCs w:val="20"/>
        </w:rPr>
        <w:t xml:space="preserve">The CLS Team recommends that state systems allow their contracted Providers to use the first option and give those Providers clear expectations for compliance. </w:t>
      </w:r>
    </w:p>
    <w:p w:rsidR="001D1E2B" w:rsidRDefault="001D1E2B" w:rsidP="00C81F15">
      <w:pPr>
        <w:spacing w:after="0" w:line="240" w:lineRule="auto"/>
        <w:rPr>
          <w:rFonts w:ascii="Calibri" w:eastAsia="Times New Roman" w:hAnsi="Calibri" w:cs="Times New Roman"/>
          <w:color w:val="000000"/>
          <w:sz w:val="20"/>
          <w:szCs w:val="20"/>
        </w:rPr>
      </w:pPr>
    </w:p>
    <w:p w:rsidR="001D1E2B" w:rsidRDefault="001D1E2B" w:rsidP="001D1E2B">
      <w:pPr>
        <w:spacing w:after="0" w:line="240" w:lineRule="auto"/>
        <w:rPr>
          <w:rFonts w:ascii="Calibri" w:eastAsia="Times New Roman" w:hAnsi="Calibri" w:cs="Times New Roman"/>
          <w:b/>
          <w:bCs/>
          <w:color w:val="000000"/>
          <w:sz w:val="20"/>
          <w:szCs w:val="20"/>
        </w:rPr>
      </w:pPr>
      <w:r w:rsidRPr="000928F5">
        <w:rPr>
          <w:rFonts w:ascii="Calibri" w:eastAsia="Times New Roman" w:hAnsi="Calibri" w:cs="Times New Roman"/>
          <w:noProof/>
          <w:color w:val="000000"/>
          <w:sz w:val="17"/>
          <w:szCs w:val="17"/>
        </w:rPr>
        <w:drawing>
          <wp:inline distT="0" distB="0" distL="0" distR="0">
            <wp:extent cx="280873" cy="360847"/>
            <wp:effectExtent l="19050" t="0" r="4877" b="0"/>
            <wp:docPr id="1" name="Picture 6" descr="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257" cy="361341"/>
                    </a:xfrm>
                    <a:prstGeom prst="rect">
                      <a:avLst/>
                    </a:prstGeom>
                    <a:noFill/>
                    <a:ln>
                      <a:noFill/>
                    </a:ln>
                  </pic:spPr>
                </pic:pic>
              </a:graphicData>
            </a:graphic>
          </wp:inline>
        </w:drawing>
      </w:r>
      <w:r w:rsidR="00AF4AF4">
        <w:rPr>
          <w:rFonts w:ascii="Calibri" w:eastAsia="Times New Roman" w:hAnsi="Calibri" w:cs="Times New Roman"/>
          <w:b/>
          <w:bCs/>
          <w:color w:val="000000"/>
        </w:rPr>
        <w:t>What is the role of</w:t>
      </w:r>
      <w:r w:rsidRPr="00AF4AF4">
        <w:rPr>
          <w:rFonts w:ascii="Calibri" w:eastAsia="Times New Roman" w:hAnsi="Calibri" w:cs="Times New Roman"/>
          <w:b/>
          <w:bCs/>
          <w:color w:val="000000"/>
        </w:rPr>
        <w:t xml:space="preserve"> a Provider’s designated CLS site administrators?</w:t>
      </w:r>
      <w:r w:rsidRPr="000928F5">
        <w:rPr>
          <w:rFonts w:ascii="Calibri" w:eastAsia="Times New Roman" w:hAnsi="Calibri" w:cs="Times New Roman"/>
          <w:b/>
          <w:bCs/>
          <w:color w:val="000000"/>
          <w:sz w:val="20"/>
          <w:szCs w:val="20"/>
        </w:rPr>
        <w:t xml:space="preserve"> </w:t>
      </w:r>
    </w:p>
    <w:p w:rsidR="001D1E2B" w:rsidRDefault="001D1E2B" w:rsidP="001D1E2B">
      <w:pPr>
        <w:spacing w:after="0" w:line="240" w:lineRule="auto"/>
        <w:rPr>
          <w:rFonts w:ascii="Calibri" w:eastAsia="Times New Roman" w:hAnsi="Calibri" w:cs="Times New Roman"/>
          <w:b/>
          <w:bCs/>
          <w:color w:val="000000"/>
          <w:sz w:val="20"/>
          <w:szCs w:val="20"/>
        </w:rPr>
      </w:pPr>
    </w:p>
    <w:p w:rsidR="00AF4AF4" w:rsidRPr="00AF4AF4" w:rsidRDefault="00AF4AF4" w:rsidP="00AF4AF4">
      <w:pPr>
        <w:spacing w:line="360" w:lineRule="auto"/>
        <w:ind w:left="360"/>
        <w:rPr>
          <w:rFonts w:ascii="Calibri" w:hAnsi="Calibri"/>
          <w:sz w:val="20"/>
          <w:szCs w:val="20"/>
        </w:rPr>
      </w:pPr>
      <w:r w:rsidRPr="00AF4AF4">
        <w:rPr>
          <w:rFonts w:ascii="Calibri" w:hAnsi="Calibri"/>
          <w:sz w:val="20"/>
          <w:szCs w:val="20"/>
        </w:rPr>
        <w:t xml:space="preserve">There are 3 centralized tasks for a Provider’s administrators. </w:t>
      </w:r>
    </w:p>
    <w:p w:rsidR="00AF4AF4" w:rsidRPr="00AF4AF4" w:rsidRDefault="00AF4AF4" w:rsidP="00AF4AF4">
      <w:pPr>
        <w:pStyle w:val="ListParagraph"/>
        <w:numPr>
          <w:ilvl w:val="0"/>
          <w:numId w:val="31"/>
        </w:numPr>
        <w:spacing w:after="0" w:line="276" w:lineRule="auto"/>
        <w:rPr>
          <w:rFonts w:ascii="Calibri" w:hAnsi="Calibri"/>
          <w:sz w:val="20"/>
          <w:szCs w:val="20"/>
        </w:rPr>
      </w:pPr>
      <w:r w:rsidRPr="00AF4AF4">
        <w:rPr>
          <w:rFonts w:ascii="Calibri" w:hAnsi="Calibri"/>
          <w:sz w:val="20"/>
          <w:szCs w:val="20"/>
        </w:rPr>
        <w:t xml:space="preserve">Administrators can invite caseworkers who work at their agency to create logins in order to begin adding youth to the account and administering assessments. </w:t>
      </w:r>
    </w:p>
    <w:p w:rsidR="00AF4AF4" w:rsidRPr="00AF4AF4" w:rsidRDefault="00AF4AF4" w:rsidP="00AF4AF4">
      <w:pPr>
        <w:pStyle w:val="ListParagraph"/>
        <w:numPr>
          <w:ilvl w:val="0"/>
          <w:numId w:val="31"/>
        </w:numPr>
        <w:spacing w:after="0" w:line="276" w:lineRule="auto"/>
        <w:rPr>
          <w:rFonts w:ascii="Calibri" w:hAnsi="Calibri"/>
          <w:sz w:val="20"/>
          <w:szCs w:val="20"/>
        </w:rPr>
      </w:pPr>
      <w:r w:rsidRPr="00AF4AF4">
        <w:rPr>
          <w:rFonts w:ascii="Calibri" w:hAnsi="Calibri"/>
          <w:sz w:val="20"/>
          <w:szCs w:val="20"/>
        </w:rPr>
        <w:t xml:space="preserve">They can also deactivate caseworker accounts when </w:t>
      </w:r>
      <w:r>
        <w:rPr>
          <w:rFonts w:ascii="Calibri" w:hAnsi="Calibri"/>
          <w:sz w:val="20"/>
          <w:szCs w:val="20"/>
        </w:rPr>
        <w:t xml:space="preserve">those </w:t>
      </w:r>
      <w:r w:rsidRPr="00AF4AF4">
        <w:rPr>
          <w:rFonts w:ascii="Calibri" w:hAnsi="Calibri"/>
          <w:sz w:val="20"/>
          <w:szCs w:val="20"/>
        </w:rPr>
        <w:t xml:space="preserve">staff leave the agency. </w:t>
      </w:r>
    </w:p>
    <w:p w:rsidR="001D1E2B" w:rsidRPr="00AF4AF4" w:rsidRDefault="00AF4AF4" w:rsidP="00AF4AF4">
      <w:pPr>
        <w:pStyle w:val="ListParagraph"/>
        <w:numPr>
          <w:ilvl w:val="0"/>
          <w:numId w:val="31"/>
        </w:numPr>
        <w:spacing w:after="0" w:line="276" w:lineRule="auto"/>
        <w:rPr>
          <w:rFonts w:ascii="Calibri" w:hAnsi="Calibri"/>
          <w:sz w:val="20"/>
          <w:szCs w:val="20"/>
        </w:rPr>
      </w:pPr>
      <w:r w:rsidRPr="00AF4AF4">
        <w:rPr>
          <w:rFonts w:ascii="Calibri" w:hAnsi="Calibri"/>
          <w:sz w:val="20"/>
          <w:szCs w:val="20"/>
        </w:rPr>
        <w:t xml:space="preserve">And they will receive requests via email from users to create logins. In this instance, it is important that administrators understand that by allowing those case workers to create logins </w:t>
      </w:r>
      <w:r>
        <w:rPr>
          <w:rFonts w:ascii="Calibri" w:hAnsi="Calibri"/>
          <w:sz w:val="20"/>
          <w:szCs w:val="20"/>
        </w:rPr>
        <w:t>they will have</w:t>
      </w:r>
      <w:r w:rsidRPr="00AF4AF4">
        <w:rPr>
          <w:rFonts w:ascii="Calibri" w:hAnsi="Calibri"/>
          <w:sz w:val="20"/>
          <w:szCs w:val="20"/>
        </w:rPr>
        <w:t xml:space="preserve"> access to confidential information. Are these known case workers to the administrator? When the administrator gives permission, a confidentiality disclaimer will automatically appear as a reminder of this important action.</w:t>
      </w:r>
    </w:p>
    <w:p w:rsidR="00C81F15" w:rsidRPr="00C81F15" w:rsidRDefault="00C81F15" w:rsidP="00C81F15">
      <w:pPr>
        <w:spacing w:after="0" w:line="240" w:lineRule="auto"/>
        <w:rPr>
          <w:rFonts w:ascii="Calibri" w:eastAsia="Times New Roman" w:hAnsi="Calibri" w:cs="Times New Roman"/>
          <w:color w:val="000000"/>
          <w:sz w:val="20"/>
          <w:szCs w:val="20"/>
        </w:rPr>
      </w:pPr>
    </w:p>
    <w:p w:rsidR="009D56D4" w:rsidRPr="000928F5" w:rsidRDefault="009D56D4" w:rsidP="000D7826">
      <w:pPr>
        <w:spacing w:after="0" w:line="240" w:lineRule="auto"/>
        <w:rPr>
          <w:rFonts w:ascii="Calibri" w:eastAsia="Times New Roman" w:hAnsi="Calibri" w:cs="Times New Roman"/>
          <w:b/>
          <w:bCs/>
          <w:color w:val="000000"/>
          <w:sz w:val="20"/>
          <w:szCs w:val="20"/>
        </w:rPr>
      </w:pPr>
      <w:r w:rsidRPr="000928F5">
        <w:rPr>
          <w:rFonts w:ascii="Calibri" w:eastAsia="Times New Roman" w:hAnsi="Calibri" w:cs="Times New Roman"/>
          <w:noProof/>
          <w:color w:val="000000"/>
          <w:sz w:val="20"/>
          <w:szCs w:val="20"/>
        </w:rPr>
        <w:drawing>
          <wp:inline distT="0" distB="0" distL="0" distR="0">
            <wp:extent cx="280873" cy="360847"/>
            <wp:effectExtent l="19050" t="0" r="4877" b="0"/>
            <wp:docPr id="8" name="Picture 6" descr="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257" cy="361341"/>
                    </a:xfrm>
                    <a:prstGeom prst="rect">
                      <a:avLst/>
                    </a:prstGeom>
                    <a:noFill/>
                    <a:ln>
                      <a:noFill/>
                    </a:ln>
                  </pic:spPr>
                </pic:pic>
              </a:graphicData>
            </a:graphic>
          </wp:inline>
        </w:drawing>
      </w:r>
      <w:r w:rsidR="000D7826" w:rsidRPr="00AF4AF4">
        <w:rPr>
          <w:rFonts w:ascii="Calibri" w:eastAsia="Times New Roman" w:hAnsi="Calibri" w:cs="Times New Roman"/>
          <w:b/>
          <w:bCs/>
          <w:color w:val="000000"/>
        </w:rPr>
        <w:t xml:space="preserve">I </w:t>
      </w:r>
      <w:r w:rsidRPr="00AF4AF4">
        <w:rPr>
          <w:rFonts w:ascii="Calibri" w:eastAsia="Times New Roman" w:hAnsi="Calibri" w:cs="Times New Roman"/>
          <w:b/>
          <w:bCs/>
          <w:color w:val="000000"/>
        </w:rPr>
        <w:t>have</w:t>
      </w:r>
      <w:r w:rsidR="0042531B" w:rsidRPr="00AF4AF4">
        <w:rPr>
          <w:rFonts w:ascii="Calibri" w:eastAsia="Times New Roman" w:hAnsi="Calibri" w:cs="Times New Roman"/>
          <w:b/>
          <w:bCs/>
          <w:color w:val="000000"/>
        </w:rPr>
        <w:t xml:space="preserve"> sent email invitations</w:t>
      </w:r>
      <w:r w:rsidRPr="00AF4AF4">
        <w:rPr>
          <w:rFonts w:ascii="Calibri" w:eastAsia="Times New Roman" w:hAnsi="Calibri" w:cs="Times New Roman"/>
          <w:b/>
          <w:bCs/>
          <w:color w:val="000000"/>
        </w:rPr>
        <w:t xml:space="preserve"> </w:t>
      </w:r>
      <w:r w:rsidR="0042531B" w:rsidRPr="00AF4AF4">
        <w:rPr>
          <w:rFonts w:ascii="Calibri" w:eastAsia="Times New Roman" w:hAnsi="Calibri" w:cs="Times New Roman"/>
          <w:b/>
          <w:bCs/>
          <w:color w:val="000000"/>
        </w:rPr>
        <w:t>to</w:t>
      </w:r>
      <w:r w:rsidR="000D7826" w:rsidRPr="00AF4AF4">
        <w:rPr>
          <w:rFonts w:ascii="Calibri" w:eastAsia="Times New Roman" w:hAnsi="Calibri" w:cs="Times New Roman"/>
          <w:b/>
          <w:bCs/>
          <w:color w:val="000000"/>
        </w:rPr>
        <w:t xml:space="preserve"> my coworker</w:t>
      </w:r>
      <w:r w:rsidR="0042531B" w:rsidRPr="00AF4AF4">
        <w:rPr>
          <w:rFonts w:ascii="Calibri" w:eastAsia="Times New Roman" w:hAnsi="Calibri" w:cs="Times New Roman"/>
          <w:b/>
          <w:bCs/>
          <w:color w:val="000000"/>
        </w:rPr>
        <w:t xml:space="preserve">s to register under our provider account, but </w:t>
      </w:r>
      <w:r w:rsidR="000D7826" w:rsidRPr="00AF4AF4">
        <w:rPr>
          <w:rFonts w:ascii="Calibri" w:eastAsia="Times New Roman" w:hAnsi="Calibri" w:cs="Times New Roman"/>
          <w:b/>
          <w:bCs/>
          <w:color w:val="000000"/>
        </w:rPr>
        <w:t xml:space="preserve">they are not getting </w:t>
      </w:r>
      <w:r w:rsidR="0042531B" w:rsidRPr="00AF4AF4">
        <w:rPr>
          <w:rFonts w:ascii="Calibri" w:eastAsia="Times New Roman" w:hAnsi="Calibri" w:cs="Times New Roman"/>
          <w:b/>
          <w:bCs/>
          <w:color w:val="000000"/>
        </w:rPr>
        <w:t>these</w:t>
      </w:r>
      <w:r w:rsidR="000D7826" w:rsidRPr="00AF4AF4">
        <w:rPr>
          <w:rFonts w:ascii="Calibri" w:eastAsia="Times New Roman" w:hAnsi="Calibri" w:cs="Times New Roman"/>
          <w:b/>
          <w:bCs/>
          <w:color w:val="000000"/>
        </w:rPr>
        <w:t xml:space="preserve"> invites</w:t>
      </w:r>
      <w:r w:rsidR="001D1E2B" w:rsidRPr="00AF4AF4">
        <w:rPr>
          <w:rFonts w:ascii="Calibri" w:eastAsia="Times New Roman" w:hAnsi="Calibri" w:cs="Times New Roman"/>
          <w:b/>
          <w:bCs/>
          <w:color w:val="000000"/>
        </w:rPr>
        <w:t>. What can we do to insure these invitations get to staff</w:t>
      </w:r>
      <w:r w:rsidR="000D7826" w:rsidRPr="000928F5">
        <w:rPr>
          <w:rFonts w:ascii="Calibri" w:eastAsia="Times New Roman" w:hAnsi="Calibri" w:cs="Times New Roman"/>
          <w:b/>
          <w:bCs/>
          <w:color w:val="000000"/>
          <w:sz w:val="20"/>
          <w:szCs w:val="20"/>
        </w:rPr>
        <w:t xml:space="preserve">? </w:t>
      </w:r>
    </w:p>
    <w:p w:rsidR="009D56D4" w:rsidRPr="000928F5" w:rsidRDefault="009D56D4" w:rsidP="000D7826">
      <w:pPr>
        <w:spacing w:after="0" w:line="240" w:lineRule="auto"/>
        <w:rPr>
          <w:rFonts w:ascii="Calibri" w:eastAsia="Times New Roman" w:hAnsi="Calibri" w:cs="Times New Roman"/>
          <w:b/>
          <w:bCs/>
          <w:color w:val="000000"/>
          <w:sz w:val="20"/>
          <w:szCs w:val="20"/>
        </w:rPr>
      </w:pPr>
    </w:p>
    <w:p w:rsidR="000D7826" w:rsidRDefault="0042531B" w:rsidP="000D7826">
      <w:pPr>
        <w:spacing w:after="0" w:line="240" w:lineRule="auto"/>
        <w:rPr>
          <w:rFonts w:ascii="Calibri" w:eastAsia="Times New Roman" w:hAnsi="Calibri" w:cs="Times New Roman"/>
          <w:color w:val="000000"/>
          <w:sz w:val="20"/>
          <w:szCs w:val="20"/>
        </w:rPr>
      </w:pPr>
      <w:r w:rsidRPr="000928F5">
        <w:rPr>
          <w:rFonts w:ascii="Calibri" w:eastAsia="Times New Roman" w:hAnsi="Calibri" w:cs="Times New Roman"/>
          <w:color w:val="000000"/>
          <w:sz w:val="20"/>
          <w:szCs w:val="20"/>
        </w:rPr>
        <w:t>Some</w:t>
      </w:r>
      <w:r w:rsidR="000D7826" w:rsidRPr="000928F5">
        <w:rPr>
          <w:rFonts w:ascii="Calibri" w:eastAsia="Times New Roman" w:hAnsi="Calibri" w:cs="Times New Roman"/>
          <w:color w:val="000000"/>
          <w:sz w:val="20"/>
          <w:szCs w:val="20"/>
        </w:rPr>
        <w:t xml:space="preserve"> emails generated from the CLS site are being filtered out from your agency's email system. In order for the invitation process to successfully work, the CLS site domains (salesforce.com and force.com) would need to be "whitelisted." If you could pass this information on to your IT </w:t>
      </w:r>
      <w:r w:rsidRPr="000928F5">
        <w:rPr>
          <w:rFonts w:ascii="Calibri" w:eastAsia="Times New Roman" w:hAnsi="Calibri" w:cs="Times New Roman"/>
          <w:color w:val="000000"/>
          <w:sz w:val="20"/>
          <w:szCs w:val="20"/>
        </w:rPr>
        <w:t>staff</w:t>
      </w:r>
      <w:r w:rsidR="000D7826" w:rsidRPr="000928F5">
        <w:rPr>
          <w:rFonts w:ascii="Calibri" w:eastAsia="Times New Roman" w:hAnsi="Calibri" w:cs="Times New Roman"/>
          <w:color w:val="000000"/>
          <w:sz w:val="20"/>
          <w:szCs w:val="20"/>
        </w:rPr>
        <w:t>, it would help alleviate this issue.</w:t>
      </w:r>
      <w:r w:rsidRPr="000928F5">
        <w:rPr>
          <w:rFonts w:ascii="Calibri" w:eastAsia="Times New Roman" w:hAnsi="Calibri" w:cs="Times New Roman"/>
          <w:color w:val="000000"/>
          <w:sz w:val="17"/>
          <w:szCs w:val="17"/>
        </w:rPr>
        <w:t xml:space="preserve">  </w:t>
      </w:r>
      <w:r w:rsidR="000D7826" w:rsidRPr="00AF4AF4">
        <w:rPr>
          <w:rFonts w:ascii="Calibri" w:eastAsia="Times New Roman" w:hAnsi="Calibri" w:cs="Times New Roman"/>
          <w:b/>
          <w:color w:val="000000"/>
          <w:sz w:val="20"/>
          <w:szCs w:val="20"/>
          <w:u w:val="single"/>
        </w:rPr>
        <w:t>Technical Note</w:t>
      </w:r>
      <w:r w:rsidR="000D7826" w:rsidRPr="000928F5">
        <w:rPr>
          <w:rFonts w:ascii="Calibri" w:eastAsia="Times New Roman" w:hAnsi="Calibri" w:cs="Times New Roman"/>
          <w:color w:val="000000"/>
          <w:sz w:val="20"/>
          <w:szCs w:val="20"/>
        </w:rPr>
        <w:t xml:space="preserve">: Let your IT </w:t>
      </w:r>
      <w:r w:rsidRPr="000928F5">
        <w:rPr>
          <w:rFonts w:ascii="Calibri" w:eastAsia="Times New Roman" w:hAnsi="Calibri" w:cs="Times New Roman"/>
          <w:color w:val="000000"/>
          <w:sz w:val="20"/>
          <w:szCs w:val="20"/>
        </w:rPr>
        <w:t>staff</w:t>
      </w:r>
      <w:r w:rsidR="000D7826" w:rsidRPr="000928F5">
        <w:rPr>
          <w:rFonts w:ascii="Calibri" w:eastAsia="Times New Roman" w:hAnsi="Calibri" w:cs="Times New Roman"/>
          <w:color w:val="000000"/>
          <w:sz w:val="20"/>
          <w:szCs w:val="20"/>
        </w:rPr>
        <w:t xml:space="preserve"> know </w:t>
      </w:r>
      <w:r w:rsidRPr="000928F5">
        <w:rPr>
          <w:rFonts w:ascii="Calibri" w:eastAsia="Times New Roman" w:hAnsi="Calibri" w:cs="Times New Roman"/>
          <w:color w:val="000000"/>
          <w:sz w:val="20"/>
          <w:szCs w:val="20"/>
        </w:rPr>
        <w:t>that the CLS Team (cls@casey.org)</w:t>
      </w:r>
      <w:r w:rsidR="000D7826" w:rsidRPr="000928F5">
        <w:rPr>
          <w:rFonts w:ascii="Calibri" w:eastAsia="Times New Roman" w:hAnsi="Calibri" w:cs="Times New Roman"/>
          <w:color w:val="000000"/>
          <w:sz w:val="20"/>
          <w:szCs w:val="20"/>
        </w:rPr>
        <w:t xml:space="preserve"> can provide a full list of all IP addresses these invitations may come from and help them test if whitelisting is successful.</w:t>
      </w:r>
    </w:p>
    <w:p w:rsidR="00C81F15" w:rsidRDefault="00C81F15" w:rsidP="000D7826">
      <w:pPr>
        <w:spacing w:after="0" w:line="240" w:lineRule="auto"/>
        <w:rPr>
          <w:rFonts w:ascii="Calibri" w:eastAsia="Times New Roman" w:hAnsi="Calibri" w:cs="Times New Roman"/>
          <w:color w:val="000000"/>
          <w:sz w:val="20"/>
          <w:szCs w:val="20"/>
        </w:rPr>
      </w:pPr>
    </w:p>
    <w:p w:rsidR="00C81F15" w:rsidRPr="000928F5" w:rsidRDefault="00C81F15" w:rsidP="00C81F15">
      <w:pPr>
        <w:spacing w:after="0" w:line="240" w:lineRule="auto"/>
        <w:rPr>
          <w:rFonts w:ascii="Calibri" w:eastAsia="Times New Roman" w:hAnsi="Calibri" w:cs="Times New Roman"/>
          <w:b/>
          <w:bCs/>
          <w:color w:val="000000"/>
          <w:sz w:val="20"/>
          <w:szCs w:val="20"/>
        </w:rPr>
      </w:pPr>
      <w:r w:rsidRPr="000928F5">
        <w:rPr>
          <w:rFonts w:ascii="Calibri" w:eastAsia="Times New Roman" w:hAnsi="Calibri" w:cs="Times New Roman"/>
          <w:noProof/>
          <w:color w:val="000000"/>
          <w:sz w:val="17"/>
          <w:szCs w:val="17"/>
        </w:rPr>
        <w:drawing>
          <wp:inline distT="0" distB="0" distL="0" distR="0">
            <wp:extent cx="280873" cy="360847"/>
            <wp:effectExtent l="19050" t="0" r="4877" b="0"/>
            <wp:docPr id="19" name="Picture 6" descr="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257" cy="361341"/>
                    </a:xfrm>
                    <a:prstGeom prst="rect">
                      <a:avLst/>
                    </a:prstGeom>
                    <a:noFill/>
                    <a:ln>
                      <a:noFill/>
                    </a:ln>
                  </pic:spPr>
                </pic:pic>
              </a:graphicData>
            </a:graphic>
          </wp:inline>
        </w:drawing>
      </w:r>
      <w:r w:rsidRPr="0065387C">
        <w:rPr>
          <w:rFonts w:ascii="Calibri" w:eastAsia="Times New Roman" w:hAnsi="Calibri" w:cs="Times New Roman"/>
          <w:b/>
          <w:bCs/>
          <w:color w:val="000000"/>
        </w:rPr>
        <w:t>How can a Provider remove someone from being an administrator?</w:t>
      </w:r>
      <w:r w:rsidRPr="000928F5">
        <w:rPr>
          <w:rFonts w:ascii="Calibri" w:eastAsia="Times New Roman" w:hAnsi="Calibri" w:cs="Times New Roman"/>
          <w:b/>
          <w:bCs/>
          <w:color w:val="000000"/>
          <w:sz w:val="20"/>
          <w:szCs w:val="20"/>
        </w:rPr>
        <w:t xml:space="preserve"> </w:t>
      </w:r>
    </w:p>
    <w:p w:rsidR="00C81F15" w:rsidRPr="000928F5" w:rsidRDefault="00C81F15" w:rsidP="00C81F15">
      <w:pPr>
        <w:spacing w:after="0" w:line="240" w:lineRule="auto"/>
        <w:rPr>
          <w:rFonts w:ascii="Calibri" w:eastAsia="Times New Roman" w:hAnsi="Calibri" w:cs="Times New Roman"/>
          <w:color w:val="000000"/>
          <w:sz w:val="20"/>
          <w:szCs w:val="20"/>
        </w:rPr>
      </w:pPr>
    </w:p>
    <w:p w:rsidR="00C81F15" w:rsidRPr="000928F5" w:rsidRDefault="00C81F15" w:rsidP="00C81F15">
      <w:pPr>
        <w:pStyle w:val="ListParagraph"/>
        <w:numPr>
          <w:ilvl w:val="0"/>
          <w:numId w:val="24"/>
        </w:numPr>
        <w:spacing w:after="0" w:line="240" w:lineRule="auto"/>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 xml:space="preserve">CLS requires you to have 3 "profile administrators" at any time due to historically high turnover of agency staff. If you have only 3 caseworkers, all 3 caseworkers will receive login requests. </w:t>
      </w:r>
    </w:p>
    <w:p w:rsidR="00C81F15" w:rsidRPr="000928F5" w:rsidRDefault="00C81F15" w:rsidP="00C81F15">
      <w:pPr>
        <w:pStyle w:val="ListParagraph"/>
        <w:numPr>
          <w:ilvl w:val="0"/>
          <w:numId w:val="24"/>
        </w:numPr>
        <w:spacing w:after="0" w:line="240" w:lineRule="auto"/>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 xml:space="preserve">Once you have more than 3 caseworkers the </w:t>
      </w:r>
      <w:r w:rsidRPr="000928F5">
        <w:rPr>
          <w:rFonts w:ascii="Calibri" w:eastAsia="Times New Roman" w:hAnsi="Calibri" w:cs="Times New Roman"/>
          <w:b/>
          <w:bCs/>
          <w:color w:val="000000"/>
          <w:sz w:val="20"/>
          <w:szCs w:val="20"/>
        </w:rPr>
        <w:t xml:space="preserve">Receives Log in Request </w:t>
      </w:r>
      <w:r w:rsidRPr="000928F5">
        <w:rPr>
          <w:rFonts w:ascii="Calibri" w:eastAsia="Times New Roman" w:hAnsi="Calibri" w:cs="Times New Roman"/>
          <w:color w:val="000000"/>
          <w:sz w:val="20"/>
          <w:szCs w:val="20"/>
        </w:rPr>
        <w:t xml:space="preserve">boxes will be "unlocked" and you can manage which 3 caseworkers get the requests. </w:t>
      </w:r>
    </w:p>
    <w:p w:rsidR="00C81F15" w:rsidRPr="000928F5" w:rsidRDefault="00C81F15" w:rsidP="00C81F15">
      <w:pPr>
        <w:spacing w:after="0" w:line="240" w:lineRule="auto"/>
        <w:rPr>
          <w:rFonts w:ascii="Calibri" w:eastAsia="Times New Roman" w:hAnsi="Calibri" w:cs="Times New Roman"/>
          <w:color w:val="000000"/>
          <w:sz w:val="20"/>
          <w:szCs w:val="20"/>
        </w:rPr>
      </w:pPr>
    </w:p>
    <w:p w:rsidR="00C81F15" w:rsidRPr="000928F5" w:rsidRDefault="00C81F15" w:rsidP="00C81F15">
      <w:pPr>
        <w:spacing w:after="0" w:line="240" w:lineRule="auto"/>
        <w:ind w:left="360"/>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 xml:space="preserve">At that point, when you have at least 4 staff registered under your provider’s account you can: </w:t>
      </w:r>
    </w:p>
    <w:p w:rsidR="00C81F15" w:rsidRPr="000928F5" w:rsidRDefault="00C81F15" w:rsidP="00C81F15">
      <w:pPr>
        <w:numPr>
          <w:ilvl w:val="0"/>
          <w:numId w:val="20"/>
        </w:numPr>
        <w:spacing w:before="100" w:beforeAutospacing="1" w:after="100" w:afterAutospacing="1" w:line="240" w:lineRule="auto"/>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 xml:space="preserve">Go to your </w:t>
      </w:r>
      <w:r w:rsidRPr="000928F5">
        <w:rPr>
          <w:rFonts w:ascii="Calibri" w:eastAsia="Times New Roman" w:hAnsi="Calibri" w:cs="Times New Roman"/>
          <w:b/>
          <w:bCs/>
          <w:color w:val="000000"/>
          <w:sz w:val="20"/>
          <w:szCs w:val="20"/>
        </w:rPr>
        <w:t>Provider Profile</w:t>
      </w:r>
      <w:r w:rsidRPr="000928F5">
        <w:rPr>
          <w:rFonts w:ascii="Calibri" w:eastAsia="Times New Roman" w:hAnsi="Calibri" w:cs="Times New Roman"/>
          <w:color w:val="000000"/>
          <w:sz w:val="20"/>
          <w:szCs w:val="20"/>
        </w:rPr>
        <w:t xml:space="preserve"> </w:t>
      </w:r>
    </w:p>
    <w:p w:rsidR="00C81F15" w:rsidRPr="000928F5" w:rsidRDefault="00C81F15" w:rsidP="00C81F15">
      <w:pPr>
        <w:numPr>
          <w:ilvl w:val="0"/>
          <w:numId w:val="20"/>
        </w:numPr>
        <w:spacing w:before="100" w:beforeAutospacing="1" w:after="100" w:afterAutospacing="1" w:line="240" w:lineRule="auto"/>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 xml:space="preserve">Click on the caseworker number that corresponds to the administrator you wish to </w:t>
      </w:r>
      <w:r w:rsidRPr="000928F5">
        <w:rPr>
          <w:rFonts w:ascii="Calibri" w:eastAsia="Times New Roman" w:hAnsi="Calibri" w:cs="Times New Roman"/>
          <w:b/>
          <w:color w:val="000000"/>
          <w:sz w:val="20"/>
          <w:szCs w:val="20"/>
        </w:rPr>
        <w:t>deactivate</w:t>
      </w:r>
      <w:r w:rsidRPr="000928F5">
        <w:rPr>
          <w:rFonts w:ascii="Calibri" w:eastAsia="Times New Roman" w:hAnsi="Calibri" w:cs="Times New Roman"/>
          <w:color w:val="000000"/>
          <w:sz w:val="17"/>
          <w:szCs w:val="17"/>
        </w:rPr>
        <w:t xml:space="preserve"> </w:t>
      </w:r>
    </w:p>
    <w:p w:rsidR="00D43F0B" w:rsidRDefault="00C81F15" w:rsidP="00D43F0B">
      <w:pPr>
        <w:numPr>
          <w:ilvl w:val="0"/>
          <w:numId w:val="20"/>
        </w:numPr>
        <w:spacing w:before="100" w:beforeAutospacing="1" w:after="100" w:afterAutospacing="1" w:line="240" w:lineRule="auto"/>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 xml:space="preserve">De-select the </w:t>
      </w:r>
      <w:r w:rsidRPr="000928F5">
        <w:rPr>
          <w:rFonts w:ascii="Calibri" w:eastAsia="Times New Roman" w:hAnsi="Calibri" w:cs="Times New Roman"/>
          <w:b/>
          <w:bCs/>
          <w:color w:val="000000"/>
          <w:sz w:val="20"/>
          <w:szCs w:val="20"/>
        </w:rPr>
        <w:t xml:space="preserve">Receives Log in Requests </w:t>
      </w:r>
      <w:r w:rsidRPr="000928F5">
        <w:rPr>
          <w:rFonts w:ascii="Calibri" w:eastAsia="Times New Roman" w:hAnsi="Calibri" w:cs="Times New Roman"/>
          <w:color w:val="000000"/>
          <w:sz w:val="20"/>
          <w:szCs w:val="20"/>
        </w:rPr>
        <w:t>box. This will remove this person from the administrator role.</w:t>
      </w:r>
    </w:p>
    <w:p w:rsidR="00D43F0B" w:rsidRDefault="00D43F0B" w:rsidP="00D43F0B">
      <w:pPr>
        <w:numPr>
          <w:ilvl w:val="0"/>
          <w:numId w:val="20"/>
        </w:numPr>
        <w:spacing w:before="100" w:beforeAutospacing="1" w:after="100" w:afterAutospacing="1" w:line="240" w:lineRule="auto"/>
        <w:rPr>
          <w:rFonts w:ascii="Calibri" w:eastAsia="Times New Roman" w:hAnsi="Calibri" w:cs="Times New Roman"/>
          <w:color w:val="000000"/>
          <w:sz w:val="17"/>
          <w:szCs w:val="17"/>
        </w:rPr>
      </w:pPr>
    </w:p>
    <w:p w:rsidR="00B634F3" w:rsidRPr="00D43F0B" w:rsidRDefault="00B634F3" w:rsidP="00D43F0B">
      <w:pPr>
        <w:spacing w:before="100" w:beforeAutospacing="1" w:after="100" w:afterAutospacing="1" w:line="240" w:lineRule="auto"/>
        <w:rPr>
          <w:rFonts w:ascii="Calibri" w:eastAsia="Times New Roman" w:hAnsi="Calibri" w:cs="Times New Roman"/>
          <w:sz w:val="28"/>
          <w:szCs w:val="28"/>
        </w:rPr>
      </w:pPr>
      <w:r w:rsidRPr="00D43F0B">
        <w:rPr>
          <w:rFonts w:ascii="Calibri" w:eastAsia="Times New Roman" w:hAnsi="Calibri" w:cs="Times New Roman"/>
          <w:b/>
          <w:bCs/>
          <w:sz w:val="28"/>
          <w:szCs w:val="28"/>
        </w:rPr>
        <w:lastRenderedPageBreak/>
        <w:t>Confidentiality</w:t>
      </w:r>
    </w:p>
    <w:p w:rsidR="00B634F3" w:rsidRPr="000928F5" w:rsidRDefault="00B634F3" w:rsidP="00B634F3">
      <w:pPr>
        <w:spacing w:after="0" w:line="240" w:lineRule="auto"/>
        <w:rPr>
          <w:rFonts w:ascii="Calibri" w:eastAsia="Times New Roman" w:hAnsi="Calibri" w:cs="Times New Roman"/>
          <w:b/>
          <w:color w:val="000000"/>
          <w:sz w:val="20"/>
          <w:szCs w:val="20"/>
        </w:rPr>
      </w:pPr>
      <w:r w:rsidRPr="000928F5">
        <w:rPr>
          <w:rFonts w:ascii="Calibri" w:eastAsia="Times New Roman" w:hAnsi="Calibri" w:cs="Times New Roman"/>
          <w:noProof/>
          <w:color w:val="000000"/>
          <w:sz w:val="20"/>
          <w:szCs w:val="20"/>
        </w:rPr>
        <w:drawing>
          <wp:inline distT="0" distB="0" distL="0" distR="0">
            <wp:extent cx="280873" cy="360847"/>
            <wp:effectExtent l="19050" t="0" r="4877" b="0"/>
            <wp:docPr id="22" name="Picture 6" descr="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257" cy="361341"/>
                    </a:xfrm>
                    <a:prstGeom prst="rect">
                      <a:avLst/>
                    </a:prstGeom>
                    <a:noFill/>
                    <a:ln>
                      <a:noFill/>
                    </a:ln>
                  </pic:spPr>
                </pic:pic>
              </a:graphicData>
            </a:graphic>
          </wp:inline>
        </w:drawing>
      </w:r>
      <w:r w:rsidR="00AF4AF4">
        <w:rPr>
          <w:rFonts w:ascii="Calibri" w:eastAsia="Times New Roman" w:hAnsi="Calibri" w:cs="Times New Roman"/>
          <w:b/>
          <w:color w:val="000000"/>
        </w:rPr>
        <w:t>What information is available within my agency to registered users?</w:t>
      </w:r>
      <w:r w:rsidRPr="000928F5">
        <w:rPr>
          <w:rFonts w:ascii="Calibri" w:eastAsia="Times New Roman" w:hAnsi="Calibri" w:cs="Times New Roman"/>
          <w:b/>
          <w:color w:val="000000"/>
          <w:sz w:val="20"/>
          <w:szCs w:val="20"/>
        </w:rPr>
        <w:t xml:space="preserve"> </w:t>
      </w:r>
    </w:p>
    <w:p w:rsidR="00B634F3" w:rsidRPr="000928F5" w:rsidRDefault="00B634F3" w:rsidP="00B634F3">
      <w:pPr>
        <w:spacing w:after="0" w:line="240" w:lineRule="auto"/>
        <w:rPr>
          <w:rFonts w:ascii="Calibri" w:eastAsia="Times New Roman" w:hAnsi="Calibri" w:cs="Times New Roman"/>
          <w:b/>
          <w:color w:val="000000"/>
          <w:sz w:val="20"/>
          <w:szCs w:val="20"/>
        </w:rPr>
      </w:pPr>
    </w:p>
    <w:p w:rsidR="009F7770" w:rsidRDefault="009F7770" w:rsidP="00B634F3">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 xml:space="preserve">Case managers and any other staff who are registered under a Provider’s account can see all the names of the youth being served by that Provider, the assessments they have started and/or completed, and their youth profile information. </w:t>
      </w:r>
    </w:p>
    <w:p w:rsidR="009F7770" w:rsidRDefault="009F7770" w:rsidP="00B634F3">
      <w:pPr>
        <w:spacing w:after="0" w:line="240" w:lineRule="auto"/>
        <w:rPr>
          <w:rFonts w:ascii="Calibri" w:eastAsia="Times New Roman" w:hAnsi="Calibri" w:cs="Times New Roman"/>
          <w:color w:val="000000"/>
          <w:sz w:val="20"/>
          <w:szCs w:val="20"/>
        </w:rPr>
      </w:pPr>
    </w:p>
    <w:p w:rsidR="009F7770" w:rsidRPr="000928F5" w:rsidRDefault="009F7770" w:rsidP="009F7770">
      <w:pPr>
        <w:spacing w:after="0" w:line="240" w:lineRule="auto"/>
        <w:rPr>
          <w:rFonts w:ascii="Calibri" w:eastAsia="Times New Roman" w:hAnsi="Calibri" w:cs="Times New Roman"/>
          <w:color w:val="000000"/>
          <w:sz w:val="20"/>
          <w:szCs w:val="20"/>
        </w:rPr>
      </w:pPr>
      <w:r w:rsidRPr="000928F5">
        <w:rPr>
          <w:rFonts w:ascii="Calibri" w:eastAsia="Times New Roman" w:hAnsi="Calibri" w:cs="Times New Roman"/>
          <w:color w:val="000000"/>
          <w:sz w:val="20"/>
          <w:szCs w:val="20"/>
        </w:rPr>
        <w:t>The new CLS was developed with a more open environment to allow Providers easier access to their clients’ completed assessments. This decision was predicated on the expectation that child welfare workers are, by codes of behavior and standards, expected to maintain confidentiality at all times. Casey Family Programs sees it as a mandatory obligation by all staff who work with youth.</w:t>
      </w:r>
    </w:p>
    <w:p w:rsidR="009F7770" w:rsidRPr="000928F5" w:rsidRDefault="009F7770" w:rsidP="009F7770">
      <w:pPr>
        <w:spacing w:after="0" w:line="240" w:lineRule="auto"/>
        <w:rPr>
          <w:rFonts w:ascii="Calibri" w:eastAsia="Times New Roman" w:hAnsi="Calibri" w:cs="Times New Roman"/>
          <w:color w:val="000000"/>
          <w:sz w:val="20"/>
          <w:szCs w:val="20"/>
        </w:rPr>
      </w:pPr>
    </w:p>
    <w:p w:rsidR="009F7770" w:rsidRDefault="009F7770" w:rsidP="009F7770">
      <w:pPr>
        <w:spacing w:after="0" w:line="240" w:lineRule="auto"/>
        <w:rPr>
          <w:rFonts w:ascii="Calibri" w:eastAsia="Times New Roman" w:hAnsi="Calibri" w:cs="Times New Roman"/>
          <w:color w:val="000000"/>
          <w:sz w:val="20"/>
          <w:szCs w:val="20"/>
        </w:rPr>
      </w:pPr>
      <w:r w:rsidRPr="009F7770">
        <w:rPr>
          <w:rFonts w:ascii="Calibri" w:eastAsia="Times New Roman" w:hAnsi="Calibri" w:cs="Times New Roman"/>
          <w:b/>
          <w:color w:val="000000"/>
          <w:sz w:val="20"/>
          <w:szCs w:val="20"/>
        </w:rPr>
        <w:t>If your organization needs more confidentiality</w:t>
      </w:r>
      <w:r w:rsidRPr="000928F5">
        <w:rPr>
          <w:rFonts w:ascii="Calibri" w:eastAsia="Times New Roman" w:hAnsi="Calibri" w:cs="Times New Roman"/>
          <w:color w:val="000000"/>
          <w:sz w:val="20"/>
          <w:szCs w:val="20"/>
        </w:rPr>
        <w:t xml:space="preserve">, you can instruct your workers to use other types of identifying information rather than the youth’s name.  You can use case numbers, a SACWIS number, or other forms of a Youth ID.  We advise you not to use Social Security numbers. If you choose to do this, please keep a record of those identifying numbers separate from your Provider account. </w:t>
      </w:r>
    </w:p>
    <w:p w:rsidR="0065387C" w:rsidRDefault="0065387C" w:rsidP="009F7770">
      <w:pPr>
        <w:spacing w:after="0" w:line="240" w:lineRule="auto"/>
        <w:rPr>
          <w:rFonts w:ascii="Calibri" w:eastAsia="Times New Roman" w:hAnsi="Calibri" w:cs="Times New Roman"/>
          <w:color w:val="000000"/>
          <w:sz w:val="20"/>
          <w:szCs w:val="20"/>
        </w:rPr>
      </w:pPr>
    </w:p>
    <w:p w:rsidR="0065387C" w:rsidRPr="000928F5" w:rsidRDefault="0065387C" w:rsidP="009F7770">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We also discourage Providers from allowing foster parents or others who are not directly employed by the Provider access to their online account.</w:t>
      </w:r>
    </w:p>
    <w:p w:rsidR="009F7770" w:rsidRPr="000928F5" w:rsidRDefault="009F7770" w:rsidP="009F7770">
      <w:pPr>
        <w:spacing w:after="0" w:line="240" w:lineRule="auto"/>
        <w:rPr>
          <w:rFonts w:ascii="Calibri" w:eastAsia="Times New Roman" w:hAnsi="Calibri" w:cs="Times New Roman"/>
          <w:color w:val="000000"/>
          <w:sz w:val="20"/>
          <w:szCs w:val="20"/>
        </w:rPr>
      </w:pPr>
    </w:p>
    <w:p w:rsidR="009F7770" w:rsidRDefault="009F7770" w:rsidP="009F7770">
      <w:pPr>
        <w:spacing w:after="0" w:line="240" w:lineRule="auto"/>
        <w:rPr>
          <w:rFonts w:ascii="Calibri" w:eastAsia="Times New Roman" w:hAnsi="Calibri" w:cs="Times New Roman"/>
          <w:color w:val="000000"/>
          <w:sz w:val="20"/>
          <w:szCs w:val="20"/>
        </w:rPr>
      </w:pPr>
      <w:r w:rsidRPr="000928F5">
        <w:rPr>
          <w:rFonts w:ascii="Calibri" w:eastAsia="Times New Roman" w:hAnsi="Calibri" w:cs="Times New Roman"/>
          <w:color w:val="000000"/>
          <w:sz w:val="20"/>
          <w:szCs w:val="20"/>
        </w:rPr>
        <w:t xml:space="preserve">Also, there is no information in the CLS assessment that would pertain to HIPAA and confidentiality standards. </w:t>
      </w:r>
    </w:p>
    <w:p w:rsidR="009F7770" w:rsidRDefault="009F7770" w:rsidP="00B634F3">
      <w:pPr>
        <w:spacing w:after="0" w:line="240" w:lineRule="auto"/>
        <w:rPr>
          <w:rFonts w:ascii="Calibri" w:eastAsia="Times New Roman" w:hAnsi="Calibri" w:cs="Times New Roman"/>
          <w:color w:val="000000"/>
          <w:sz w:val="20"/>
          <w:szCs w:val="20"/>
        </w:rPr>
      </w:pPr>
    </w:p>
    <w:p w:rsidR="009F7770" w:rsidRDefault="009F7770" w:rsidP="00B634F3">
      <w:pPr>
        <w:spacing w:after="0" w:line="240" w:lineRule="auto"/>
        <w:rPr>
          <w:rFonts w:ascii="Calibri" w:eastAsia="Times New Roman" w:hAnsi="Calibri" w:cs="Times New Roman"/>
          <w:color w:val="000000"/>
          <w:sz w:val="20"/>
          <w:szCs w:val="20"/>
        </w:rPr>
      </w:pPr>
    </w:p>
    <w:p w:rsidR="009F7770" w:rsidRDefault="009F7770" w:rsidP="009F7770">
      <w:pPr>
        <w:spacing w:after="0" w:line="240" w:lineRule="auto"/>
        <w:rPr>
          <w:rFonts w:ascii="Calibri" w:eastAsia="Times New Roman" w:hAnsi="Calibri" w:cs="Times New Roman"/>
          <w:b/>
          <w:color w:val="000000"/>
          <w:sz w:val="20"/>
          <w:szCs w:val="20"/>
        </w:rPr>
      </w:pPr>
      <w:r w:rsidRPr="000928F5">
        <w:rPr>
          <w:rFonts w:ascii="Calibri" w:eastAsia="Times New Roman" w:hAnsi="Calibri" w:cs="Times New Roman"/>
          <w:noProof/>
          <w:color w:val="000000"/>
          <w:sz w:val="20"/>
          <w:szCs w:val="20"/>
        </w:rPr>
        <w:drawing>
          <wp:inline distT="0" distB="0" distL="0" distR="0">
            <wp:extent cx="280873" cy="360847"/>
            <wp:effectExtent l="19050" t="0" r="4877" b="0"/>
            <wp:docPr id="2" name="Picture 6" descr="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257" cy="361341"/>
                    </a:xfrm>
                    <a:prstGeom prst="rect">
                      <a:avLst/>
                    </a:prstGeom>
                    <a:noFill/>
                    <a:ln>
                      <a:noFill/>
                    </a:ln>
                  </pic:spPr>
                </pic:pic>
              </a:graphicData>
            </a:graphic>
          </wp:inline>
        </w:drawing>
      </w:r>
      <w:r>
        <w:rPr>
          <w:rFonts w:ascii="Calibri" w:eastAsia="Times New Roman" w:hAnsi="Calibri" w:cs="Times New Roman"/>
          <w:b/>
          <w:color w:val="000000"/>
        </w:rPr>
        <w:t>Can information be shared with people who are not registered in my agency?</w:t>
      </w:r>
      <w:r w:rsidRPr="000928F5">
        <w:rPr>
          <w:rFonts w:ascii="Calibri" w:eastAsia="Times New Roman" w:hAnsi="Calibri" w:cs="Times New Roman"/>
          <w:b/>
          <w:color w:val="000000"/>
          <w:sz w:val="20"/>
          <w:szCs w:val="20"/>
        </w:rPr>
        <w:t xml:space="preserve"> </w:t>
      </w:r>
    </w:p>
    <w:p w:rsidR="009F7770" w:rsidRDefault="009F7770" w:rsidP="009F7770">
      <w:pPr>
        <w:spacing w:after="0" w:line="240" w:lineRule="auto"/>
        <w:rPr>
          <w:rFonts w:ascii="Calibri" w:eastAsia="Times New Roman" w:hAnsi="Calibri" w:cs="Times New Roman"/>
          <w:b/>
          <w:color w:val="000000"/>
          <w:sz w:val="20"/>
          <w:szCs w:val="20"/>
        </w:rPr>
      </w:pPr>
    </w:p>
    <w:p w:rsidR="009F7770" w:rsidRPr="009F7770" w:rsidRDefault="00D829C6" w:rsidP="009F7770">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Any case worker connected to a Provider account has</w:t>
      </w:r>
      <w:r w:rsidR="009F7770">
        <w:rPr>
          <w:rFonts w:ascii="Calibri" w:eastAsia="Times New Roman" w:hAnsi="Calibri" w:cs="Times New Roman"/>
          <w:color w:val="000000"/>
          <w:sz w:val="20"/>
          <w:szCs w:val="20"/>
        </w:rPr>
        <w:t xml:space="preserve"> the option to email a youth’s assessment results to others outside the agency such as a teacher, therapist or foster parent.</w:t>
      </w:r>
      <w:r>
        <w:rPr>
          <w:rFonts w:ascii="Calibri" w:eastAsia="Times New Roman" w:hAnsi="Calibri" w:cs="Times New Roman"/>
          <w:color w:val="000000"/>
          <w:sz w:val="20"/>
          <w:szCs w:val="20"/>
        </w:rPr>
        <w:t xml:space="preserve">  </w:t>
      </w:r>
    </w:p>
    <w:p w:rsidR="009F7770" w:rsidRDefault="009F7770" w:rsidP="00B634F3">
      <w:pPr>
        <w:spacing w:after="0" w:line="240" w:lineRule="auto"/>
        <w:rPr>
          <w:rFonts w:ascii="Calibri" w:eastAsia="Times New Roman" w:hAnsi="Calibri" w:cs="Times New Roman"/>
          <w:color w:val="000000"/>
          <w:sz w:val="20"/>
          <w:szCs w:val="20"/>
        </w:rPr>
      </w:pPr>
    </w:p>
    <w:p w:rsidR="0065387C" w:rsidRDefault="0065387C" w:rsidP="0065387C">
      <w:pPr>
        <w:spacing w:after="0" w:line="240" w:lineRule="auto"/>
        <w:rPr>
          <w:rFonts w:ascii="Calibri" w:eastAsia="Times New Roman" w:hAnsi="Calibri" w:cs="Times New Roman"/>
          <w:b/>
          <w:color w:val="000000"/>
          <w:sz w:val="20"/>
          <w:szCs w:val="20"/>
        </w:rPr>
      </w:pPr>
      <w:r w:rsidRPr="000928F5">
        <w:rPr>
          <w:rFonts w:ascii="Calibri" w:eastAsia="Times New Roman" w:hAnsi="Calibri" w:cs="Times New Roman"/>
          <w:noProof/>
          <w:color w:val="000000"/>
          <w:sz w:val="20"/>
          <w:szCs w:val="20"/>
        </w:rPr>
        <w:drawing>
          <wp:inline distT="0" distB="0" distL="0" distR="0">
            <wp:extent cx="280873" cy="360847"/>
            <wp:effectExtent l="19050" t="0" r="4877" b="0"/>
            <wp:docPr id="3" name="Picture 6" descr="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257" cy="361341"/>
                    </a:xfrm>
                    <a:prstGeom prst="rect">
                      <a:avLst/>
                    </a:prstGeom>
                    <a:noFill/>
                    <a:ln>
                      <a:noFill/>
                    </a:ln>
                  </pic:spPr>
                </pic:pic>
              </a:graphicData>
            </a:graphic>
          </wp:inline>
        </w:drawing>
      </w:r>
      <w:r>
        <w:rPr>
          <w:rFonts w:ascii="Calibri" w:eastAsia="Times New Roman" w:hAnsi="Calibri" w:cs="Times New Roman"/>
          <w:b/>
          <w:color w:val="000000"/>
        </w:rPr>
        <w:t>What information is shared about my agency by Casey Family Programs?</w:t>
      </w:r>
      <w:r w:rsidRPr="000928F5">
        <w:rPr>
          <w:rFonts w:ascii="Calibri" w:eastAsia="Times New Roman" w:hAnsi="Calibri" w:cs="Times New Roman"/>
          <w:b/>
          <w:color w:val="000000"/>
          <w:sz w:val="20"/>
          <w:szCs w:val="20"/>
        </w:rPr>
        <w:t xml:space="preserve"> </w:t>
      </w:r>
    </w:p>
    <w:p w:rsidR="0065387C" w:rsidRDefault="0065387C" w:rsidP="0065387C">
      <w:pPr>
        <w:spacing w:after="0" w:line="240" w:lineRule="auto"/>
        <w:rPr>
          <w:rFonts w:ascii="Calibri" w:eastAsia="Times New Roman" w:hAnsi="Calibri" w:cs="Times New Roman"/>
          <w:b/>
          <w:color w:val="000000"/>
          <w:sz w:val="20"/>
          <w:szCs w:val="20"/>
        </w:rPr>
      </w:pPr>
    </w:p>
    <w:p w:rsidR="0065387C" w:rsidRPr="0065387C" w:rsidRDefault="0065387C" w:rsidP="0065387C">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Casey Family Programs does not share any confidential information about Providers or agencies.</w:t>
      </w:r>
    </w:p>
    <w:p w:rsidR="00EA69D0" w:rsidRPr="00EA69D0" w:rsidRDefault="00EA69D0" w:rsidP="00EA69D0">
      <w:pPr>
        <w:spacing w:after="0" w:line="240" w:lineRule="auto"/>
        <w:rPr>
          <w:rFonts w:ascii="Calibri" w:eastAsia="Times New Roman" w:hAnsi="Calibri" w:cs="Times New Roman"/>
          <w:color w:val="000000"/>
          <w:sz w:val="20"/>
          <w:szCs w:val="20"/>
        </w:rPr>
      </w:pPr>
    </w:p>
    <w:p w:rsidR="00C81F15" w:rsidRPr="00D43F0B" w:rsidRDefault="00C81F15" w:rsidP="00C81F15">
      <w:pPr>
        <w:spacing w:before="100" w:beforeAutospacing="1" w:after="100" w:afterAutospacing="1" w:line="240" w:lineRule="auto"/>
        <w:outlineLvl w:val="2"/>
        <w:rPr>
          <w:rFonts w:ascii="Calibri" w:eastAsia="Times New Roman" w:hAnsi="Calibri" w:cs="Times New Roman"/>
          <w:b/>
          <w:bCs/>
          <w:sz w:val="28"/>
          <w:szCs w:val="28"/>
        </w:rPr>
      </w:pPr>
      <w:r w:rsidRPr="00D43F0B">
        <w:rPr>
          <w:rFonts w:ascii="Calibri" w:eastAsia="Times New Roman" w:hAnsi="Calibri" w:cs="Times New Roman"/>
          <w:b/>
          <w:bCs/>
          <w:sz w:val="28"/>
          <w:szCs w:val="28"/>
        </w:rPr>
        <w:t>Group Data</w:t>
      </w:r>
    </w:p>
    <w:p w:rsidR="00C81F15" w:rsidRPr="000928F5" w:rsidRDefault="00C81F15" w:rsidP="00C81F15">
      <w:pPr>
        <w:spacing w:after="0" w:line="240" w:lineRule="auto"/>
        <w:rPr>
          <w:rFonts w:ascii="Calibri" w:eastAsia="Times New Roman" w:hAnsi="Calibri" w:cs="Times New Roman"/>
          <w:b/>
          <w:bCs/>
          <w:color w:val="000000"/>
          <w:sz w:val="20"/>
          <w:szCs w:val="20"/>
        </w:rPr>
      </w:pPr>
      <w:r w:rsidRPr="000928F5">
        <w:rPr>
          <w:rFonts w:ascii="Calibri" w:eastAsia="Times New Roman" w:hAnsi="Calibri" w:cs="Times New Roman"/>
          <w:noProof/>
          <w:color w:val="000000"/>
          <w:sz w:val="17"/>
          <w:szCs w:val="17"/>
        </w:rPr>
        <w:drawing>
          <wp:inline distT="0" distB="0" distL="0" distR="0">
            <wp:extent cx="280873" cy="360847"/>
            <wp:effectExtent l="19050" t="0" r="4877" b="0"/>
            <wp:docPr id="20" name="Picture 6" descr="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257" cy="361341"/>
                    </a:xfrm>
                    <a:prstGeom prst="rect">
                      <a:avLst/>
                    </a:prstGeom>
                    <a:noFill/>
                    <a:ln>
                      <a:noFill/>
                    </a:ln>
                  </pic:spPr>
                </pic:pic>
              </a:graphicData>
            </a:graphic>
          </wp:inline>
        </w:drawing>
      </w:r>
      <w:r w:rsidRPr="0065387C">
        <w:rPr>
          <w:rFonts w:ascii="Calibri" w:eastAsia="Times New Roman" w:hAnsi="Calibri" w:cs="Times New Roman"/>
          <w:b/>
          <w:bCs/>
          <w:color w:val="000000"/>
        </w:rPr>
        <w:t>Will my agency still be able to pull aggregate data to determine if we're meeting youths’ needs?</w:t>
      </w:r>
      <w:r w:rsidRPr="000928F5">
        <w:rPr>
          <w:rFonts w:ascii="Calibri" w:eastAsia="Times New Roman" w:hAnsi="Calibri" w:cs="Times New Roman"/>
          <w:b/>
          <w:bCs/>
          <w:color w:val="000000"/>
          <w:sz w:val="20"/>
          <w:szCs w:val="20"/>
        </w:rPr>
        <w:t xml:space="preserve"> </w:t>
      </w:r>
    </w:p>
    <w:p w:rsidR="00C81F15" w:rsidRPr="000928F5" w:rsidRDefault="00C81F15" w:rsidP="00C81F15">
      <w:pPr>
        <w:spacing w:after="0" w:line="240" w:lineRule="auto"/>
        <w:rPr>
          <w:rFonts w:ascii="Calibri" w:eastAsia="Times New Roman" w:hAnsi="Calibri" w:cs="Times New Roman"/>
          <w:b/>
          <w:bCs/>
          <w:color w:val="000000"/>
          <w:sz w:val="20"/>
          <w:szCs w:val="20"/>
        </w:rPr>
      </w:pPr>
    </w:p>
    <w:p w:rsidR="00C81F15" w:rsidRPr="000928F5" w:rsidRDefault="00C81F15" w:rsidP="00C81F15">
      <w:pPr>
        <w:spacing w:after="0" w:line="240" w:lineRule="auto"/>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We simplified the data reports in the new CLS due to low usage of ACLSA data reports and studies we conducted with our stakeholders. They reported that they were using their NYTD data and/or SACWIS or other data systems to run reports on the youth they serve.</w:t>
      </w:r>
    </w:p>
    <w:p w:rsidR="00C81F15" w:rsidRPr="000928F5" w:rsidRDefault="00C81F15" w:rsidP="00C81F15">
      <w:pPr>
        <w:spacing w:after="0" w:line="240" w:lineRule="auto"/>
        <w:rPr>
          <w:rFonts w:ascii="Calibri" w:eastAsia="Times New Roman" w:hAnsi="Calibri" w:cs="Times New Roman"/>
          <w:color w:val="000000"/>
          <w:sz w:val="20"/>
          <w:szCs w:val="20"/>
        </w:rPr>
      </w:pPr>
    </w:p>
    <w:p w:rsidR="00C81F15" w:rsidRPr="000928F5" w:rsidRDefault="00C81F15" w:rsidP="00C81F15">
      <w:pPr>
        <w:spacing w:after="0" w:line="240" w:lineRule="auto"/>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There is currently only one CLS data report on the "Provider Reports" page. It displays the number of assessments completed by demographics. At this time the Provider Reports do not have data that can be used to determine strengths and weakness of youth.</w:t>
      </w:r>
    </w:p>
    <w:p w:rsidR="00C81F15" w:rsidRDefault="00C81F15" w:rsidP="00C81F15">
      <w:pPr>
        <w:spacing w:after="0" w:line="240" w:lineRule="auto"/>
        <w:rPr>
          <w:rFonts w:ascii="Calibri" w:eastAsia="Times New Roman" w:hAnsi="Calibri" w:cs="Times New Roman"/>
          <w:b/>
          <w:bCs/>
          <w:color w:val="000000"/>
          <w:sz w:val="20"/>
          <w:szCs w:val="20"/>
        </w:rPr>
      </w:pPr>
    </w:p>
    <w:p w:rsidR="00C81F15" w:rsidRPr="000928F5" w:rsidRDefault="00C81F15" w:rsidP="00C81F15">
      <w:pPr>
        <w:spacing w:after="0" w:line="240" w:lineRule="auto"/>
        <w:rPr>
          <w:rFonts w:ascii="Calibri" w:eastAsia="Times New Roman" w:hAnsi="Calibri" w:cs="Times New Roman"/>
          <w:b/>
          <w:bCs/>
          <w:color w:val="000000"/>
          <w:sz w:val="20"/>
          <w:szCs w:val="20"/>
        </w:rPr>
      </w:pPr>
      <w:r w:rsidRPr="000928F5">
        <w:rPr>
          <w:rFonts w:ascii="Calibri" w:eastAsia="Times New Roman" w:hAnsi="Calibri" w:cs="Times New Roman"/>
          <w:noProof/>
          <w:color w:val="000000"/>
          <w:sz w:val="17"/>
          <w:szCs w:val="17"/>
        </w:rPr>
        <w:drawing>
          <wp:inline distT="0" distB="0" distL="0" distR="0">
            <wp:extent cx="280873" cy="360847"/>
            <wp:effectExtent l="19050" t="0" r="4877" b="0"/>
            <wp:docPr id="21" name="Picture 6" descr="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257" cy="361341"/>
                    </a:xfrm>
                    <a:prstGeom prst="rect">
                      <a:avLst/>
                    </a:prstGeom>
                    <a:noFill/>
                    <a:ln>
                      <a:noFill/>
                    </a:ln>
                  </pic:spPr>
                </pic:pic>
              </a:graphicData>
            </a:graphic>
          </wp:inline>
        </w:drawing>
      </w:r>
      <w:r w:rsidRPr="0065387C">
        <w:rPr>
          <w:rFonts w:ascii="Calibri" w:eastAsia="Times New Roman" w:hAnsi="Calibri" w:cs="Times New Roman"/>
          <w:b/>
          <w:bCs/>
          <w:color w:val="000000"/>
        </w:rPr>
        <w:t>How do I pull pre/post (paired) reports?</w:t>
      </w:r>
      <w:r w:rsidRPr="000928F5">
        <w:rPr>
          <w:rFonts w:ascii="Calibri" w:eastAsia="Times New Roman" w:hAnsi="Calibri" w:cs="Times New Roman"/>
          <w:b/>
          <w:bCs/>
          <w:color w:val="000000"/>
          <w:sz w:val="20"/>
          <w:szCs w:val="20"/>
        </w:rPr>
        <w:t xml:space="preserve"> </w:t>
      </w:r>
    </w:p>
    <w:p w:rsidR="00C81F15" w:rsidRPr="000928F5" w:rsidRDefault="00C81F15" w:rsidP="00C81F15">
      <w:pPr>
        <w:spacing w:after="0" w:line="240" w:lineRule="auto"/>
        <w:rPr>
          <w:rFonts w:ascii="Calibri" w:eastAsia="Times New Roman" w:hAnsi="Calibri" w:cs="Times New Roman"/>
          <w:b/>
          <w:bCs/>
          <w:color w:val="000000"/>
          <w:sz w:val="20"/>
          <w:szCs w:val="20"/>
        </w:rPr>
      </w:pPr>
    </w:p>
    <w:p w:rsidR="00C81F15" w:rsidRPr="000928F5" w:rsidRDefault="00C81F15" w:rsidP="00C81F15">
      <w:pPr>
        <w:spacing w:after="0" w:line="240" w:lineRule="auto"/>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The CLS does not offer paired T-test reports. The usage reports we did before beginning work on the new CLS site showed there were not enough agencies using these types of reports to warrant the costs of building them into the new site.</w:t>
      </w:r>
      <w:r w:rsidRPr="000928F5">
        <w:rPr>
          <w:rFonts w:ascii="Calibri" w:eastAsia="Times New Roman" w:hAnsi="Calibri" w:cs="Times New Roman"/>
          <w:color w:val="000000"/>
          <w:sz w:val="17"/>
          <w:szCs w:val="17"/>
        </w:rPr>
        <w:t xml:space="preserve">  </w:t>
      </w:r>
      <w:r w:rsidRPr="000928F5">
        <w:rPr>
          <w:rFonts w:ascii="Calibri" w:eastAsia="Times New Roman" w:hAnsi="Calibri" w:cs="Times New Roman"/>
          <w:color w:val="000000"/>
          <w:sz w:val="20"/>
          <w:szCs w:val="20"/>
        </w:rPr>
        <w:t>We hope that the new format of the Assessment Results will make it easy for you to compare them side-by-side.</w:t>
      </w:r>
      <w:r w:rsidRPr="000928F5">
        <w:rPr>
          <w:rFonts w:ascii="Calibri" w:eastAsia="Times New Roman" w:hAnsi="Calibri" w:cs="Times New Roman"/>
          <w:color w:val="000000"/>
          <w:sz w:val="17"/>
          <w:szCs w:val="17"/>
        </w:rPr>
        <w:t xml:space="preserve"> </w:t>
      </w:r>
    </w:p>
    <w:p w:rsidR="00C81F15" w:rsidRDefault="00C81F15" w:rsidP="000D7826">
      <w:pPr>
        <w:spacing w:after="0" w:line="240" w:lineRule="auto"/>
        <w:rPr>
          <w:rFonts w:ascii="Calibri" w:eastAsia="Times New Roman" w:hAnsi="Calibri" w:cs="Times New Roman"/>
          <w:b/>
          <w:bCs/>
          <w:color w:val="000000"/>
          <w:sz w:val="20"/>
          <w:szCs w:val="20"/>
        </w:rPr>
      </w:pPr>
    </w:p>
    <w:p w:rsidR="00EA69D0" w:rsidRPr="000928F5" w:rsidRDefault="00F87FA9" w:rsidP="00EA69D0">
      <w:pPr>
        <w:spacing w:line="240" w:lineRule="auto"/>
        <w:rPr>
          <w:rFonts w:ascii="Calibri" w:eastAsia="Times New Roman" w:hAnsi="Calibri" w:cs="Times New Roman"/>
          <w:color w:val="000000"/>
          <w:sz w:val="17"/>
          <w:szCs w:val="17"/>
        </w:rPr>
      </w:pPr>
      <w:r>
        <w:rPr>
          <w:rFonts w:ascii="Calibri" w:hAnsi="Calibri"/>
        </w:rPr>
        <w:pict>
          <v:rect id="_x0000_i1026" style="width:0;height:1.5pt" o:hralign="center" o:hrstd="t" o:hrnoshade="t" o:hr="t" fillcolor="#039" stroked="f"/>
        </w:pict>
      </w:r>
    </w:p>
    <w:p w:rsidR="00EA69D0" w:rsidRPr="00D43F0B" w:rsidRDefault="00EA69D0" w:rsidP="00EA69D0">
      <w:pPr>
        <w:spacing w:before="100" w:beforeAutospacing="1" w:after="100" w:afterAutospacing="1" w:line="240" w:lineRule="auto"/>
        <w:outlineLvl w:val="2"/>
        <w:rPr>
          <w:rFonts w:ascii="Calibri" w:eastAsia="Times New Roman" w:hAnsi="Calibri" w:cs="Times New Roman"/>
          <w:b/>
          <w:bCs/>
          <w:sz w:val="28"/>
          <w:szCs w:val="28"/>
        </w:rPr>
      </w:pPr>
      <w:r w:rsidRPr="00D43F0B">
        <w:rPr>
          <w:rFonts w:ascii="Calibri" w:eastAsia="Times New Roman" w:hAnsi="Calibri" w:cs="Times New Roman"/>
          <w:b/>
          <w:bCs/>
          <w:sz w:val="28"/>
          <w:szCs w:val="28"/>
        </w:rPr>
        <w:t>Assessments</w:t>
      </w:r>
    </w:p>
    <w:p w:rsidR="00EA69D0" w:rsidRPr="000928F5" w:rsidRDefault="00EA69D0" w:rsidP="00EA69D0">
      <w:pPr>
        <w:spacing w:after="0" w:line="240" w:lineRule="auto"/>
        <w:rPr>
          <w:rFonts w:ascii="Calibri" w:eastAsia="Times New Roman" w:hAnsi="Calibri" w:cs="Times New Roman"/>
          <w:b/>
          <w:color w:val="000000"/>
          <w:sz w:val="20"/>
          <w:szCs w:val="20"/>
        </w:rPr>
      </w:pPr>
      <w:r w:rsidRPr="000928F5">
        <w:rPr>
          <w:rFonts w:ascii="Calibri" w:eastAsia="Times New Roman" w:hAnsi="Calibri" w:cs="Times New Roman"/>
          <w:noProof/>
          <w:color w:val="000000"/>
          <w:sz w:val="20"/>
          <w:szCs w:val="20"/>
        </w:rPr>
        <w:drawing>
          <wp:inline distT="0" distB="0" distL="0" distR="0">
            <wp:extent cx="280873" cy="360847"/>
            <wp:effectExtent l="19050" t="0" r="4877" b="0"/>
            <wp:docPr id="23" name="Picture 6" descr="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257" cy="361341"/>
                    </a:xfrm>
                    <a:prstGeom prst="rect">
                      <a:avLst/>
                    </a:prstGeom>
                    <a:noFill/>
                    <a:ln>
                      <a:noFill/>
                    </a:ln>
                  </pic:spPr>
                </pic:pic>
              </a:graphicData>
            </a:graphic>
          </wp:inline>
        </w:drawing>
      </w:r>
      <w:r w:rsidRPr="0065387C">
        <w:rPr>
          <w:rFonts w:ascii="Calibri" w:eastAsia="Times New Roman" w:hAnsi="Calibri" w:cs="Times New Roman"/>
          <w:b/>
          <w:color w:val="000000"/>
        </w:rPr>
        <w:t>How do I print the Assessment Results?</w:t>
      </w:r>
    </w:p>
    <w:p w:rsidR="00EA69D0" w:rsidRPr="000928F5" w:rsidRDefault="00EA69D0" w:rsidP="00EA69D0">
      <w:pPr>
        <w:spacing w:after="0" w:line="240" w:lineRule="auto"/>
        <w:rPr>
          <w:rFonts w:ascii="Calibri" w:eastAsia="Times New Roman" w:hAnsi="Calibri" w:cs="Times New Roman"/>
          <w:b/>
          <w:color w:val="000000"/>
          <w:sz w:val="20"/>
          <w:szCs w:val="20"/>
        </w:rPr>
      </w:pPr>
    </w:p>
    <w:p w:rsidR="00EA69D0" w:rsidRPr="000928F5" w:rsidRDefault="00EA69D0" w:rsidP="00EA69D0">
      <w:pPr>
        <w:spacing w:after="0" w:line="240" w:lineRule="auto"/>
        <w:rPr>
          <w:rFonts w:ascii="Calibri" w:eastAsia="Times New Roman" w:hAnsi="Calibri" w:cs="Times New Roman"/>
          <w:color w:val="000000"/>
          <w:sz w:val="20"/>
          <w:szCs w:val="20"/>
        </w:rPr>
      </w:pPr>
      <w:r w:rsidRPr="000928F5">
        <w:rPr>
          <w:rFonts w:ascii="Calibri" w:eastAsia="Times New Roman" w:hAnsi="Calibri" w:cs="Times New Roman"/>
          <w:color w:val="000000"/>
          <w:sz w:val="20"/>
          <w:szCs w:val="20"/>
        </w:rPr>
        <w:t xml:space="preserve">Sign in and go to the </w:t>
      </w:r>
      <w:r w:rsidRPr="000928F5">
        <w:rPr>
          <w:rFonts w:ascii="Calibri" w:eastAsia="Times New Roman" w:hAnsi="Calibri" w:cs="Times New Roman"/>
          <w:b/>
          <w:color w:val="000000"/>
          <w:sz w:val="20"/>
          <w:szCs w:val="20"/>
        </w:rPr>
        <w:t>Find Youth Section</w:t>
      </w:r>
      <w:r w:rsidRPr="000928F5">
        <w:rPr>
          <w:rFonts w:ascii="Calibri" w:eastAsia="Times New Roman" w:hAnsi="Calibri" w:cs="Times New Roman"/>
          <w:color w:val="000000"/>
          <w:sz w:val="20"/>
          <w:szCs w:val="20"/>
        </w:rPr>
        <w:t xml:space="preserve">. From there, you can access the </w:t>
      </w:r>
      <w:r w:rsidRPr="000928F5">
        <w:rPr>
          <w:rFonts w:ascii="Calibri" w:eastAsia="Times New Roman" w:hAnsi="Calibri" w:cs="Times New Roman"/>
          <w:b/>
          <w:color w:val="000000"/>
          <w:sz w:val="20"/>
          <w:szCs w:val="20"/>
        </w:rPr>
        <w:t>Assessment Results</w:t>
      </w:r>
      <w:r w:rsidRPr="000928F5">
        <w:rPr>
          <w:rFonts w:ascii="Calibri" w:eastAsia="Times New Roman" w:hAnsi="Calibri" w:cs="Times New Roman"/>
          <w:color w:val="000000"/>
          <w:sz w:val="20"/>
          <w:szCs w:val="20"/>
        </w:rPr>
        <w:t xml:space="preserve"> page. Click on the </w:t>
      </w:r>
      <w:r w:rsidRPr="000928F5">
        <w:rPr>
          <w:rFonts w:ascii="Calibri" w:eastAsia="Times New Roman" w:hAnsi="Calibri" w:cs="Times New Roman"/>
          <w:b/>
          <w:color w:val="000000"/>
          <w:sz w:val="20"/>
          <w:szCs w:val="20"/>
        </w:rPr>
        <w:t>Print View</w:t>
      </w:r>
      <w:r w:rsidRPr="000928F5">
        <w:rPr>
          <w:rFonts w:ascii="Calibri" w:eastAsia="Times New Roman" w:hAnsi="Calibri" w:cs="Times New Roman"/>
          <w:color w:val="000000"/>
          <w:sz w:val="20"/>
          <w:szCs w:val="20"/>
        </w:rPr>
        <w:t xml:space="preserve"> in the upper right. A new window will open with the printable version of the assessment. Click on </w:t>
      </w:r>
      <w:r w:rsidRPr="000928F5">
        <w:rPr>
          <w:rFonts w:ascii="Calibri" w:eastAsia="Times New Roman" w:hAnsi="Calibri" w:cs="Times New Roman"/>
          <w:b/>
          <w:color w:val="000000"/>
          <w:sz w:val="20"/>
          <w:szCs w:val="20"/>
        </w:rPr>
        <w:t>Print</w:t>
      </w:r>
      <w:r w:rsidRPr="000928F5">
        <w:rPr>
          <w:rFonts w:ascii="Calibri" w:eastAsia="Times New Roman" w:hAnsi="Calibri" w:cs="Times New Roman"/>
          <w:color w:val="000000"/>
          <w:sz w:val="20"/>
          <w:szCs w:val="20"/>
        </w:rPr>
        <w:t xml:space="preserve"> in the upper right of the </w:t>
      </w:r>
      <w:r w:rsidRPr="000928F5">
        <w:rPr>
          <w:rFonts w:ascii="Calibri" w:eastAsia="Times New Roman" w:hAnsi="Calibri" w:cs="Times New Roman"/>
          <w:b/>
          <w:color w:val="000000"/>
          <w:sz w:val="20"/>
          <w:szCs w:val="20"/>
        </w:rPr>
        <w:t>Print View</w:t>
      </w:r>
      <w:r w:rsidRPr="000928F5">
        <w:rPr>
          <w:rFonts w:ascii="Calibri" w:eastAsia="Times New Roman" w:hAnsi="Calibri" w:cs="Times New Roman"/>
          <w:color w:val="000000"/>
          <w:sz w:val="20"/>
          <w:szCs w:val="20"/>
        </w:rPr>
        <w:t xml:space="preserve"> window. </w:t>
      </w:r>
    </w:p>
    <w:p w:rsidR="00C81F15" w:rsidRDefault="00C81F15" w:rsidP="000D7826">
      <w:pPr>
        <w:spacing w:after="0" w:line="240" w:lineRule="auto"/>
        <w:rPr>
          <w:rFonts w:ascii="Calibri" w:eastAsia="Times New Roman" w:hAnsi="Calibri" w:cs="Times New Roman"/>
          <w:b/>
          <w:bCs/>
          <w:color w:val="000000"/>
          <w:sz w:val="20"/>
          <w:szCs w:val="20"/>
        </w:rPr>
      </w:pPr>
    </w:p>
    <w:p w:rsidR="002F0002" w:rsidRPr="000928F5" w:rsidRDefault="002F0002" w:rsidP="000D7826">
      <w:pPr>
        <w:spacing w:after="0" w:line="240" w:lineRule="auto"/>
        <w:rPr>
          <w:rFonts w:ascii="Calibri" w:eastAsia="Times New Roman" w:hAnsi="Calibri" w:cs="Times New Roman"/>
          <w:b/>
          <w:bCs/>
          <w:color w:val="000000"/>
          <w:sz w:val="20"/>
          <w:szCs w:val="20"/>
        </w:rPr>
      </w:pPr>
      <w:r w:rsidRPr="000928F5">
        <w:rPr>
          <w:rFonts w:ascii="Calibri" w:eastAsia="Times New Roman" w:hAnsi="Calibri" w:cs="Times New Roman"/>
          <w:noProof/>
          <w:color w:val="000000"/>
          <w:sz w:val="20"/>
          <w:szCs w:val="20"/>
        </w:rPr>
        <w:drawing>
          <wp:inline distT="0" distB="0" distL="0" distR="0">
            <wp:extent cx="280873" cy="360847"/>
            <wp:effectExtent l="19050" t="0" r="4877" b="0"/>
            <wp:docPr id="9" name="Picture 6" descr="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257" cy="361341"/>
                    </a:xfrm>
                    <a:prstGeom prst="rect">
                      <a:avLst/>
                    </a:prstGeom>
                    <a:noFill/>
                    <a:ln>
                      <a:noFill/>
                    </a:ln>
                  </pic:spPr>
                </pic:pic>
              </a:graphicData>
            </a:graphic>
          </wp:inline>
        </w:drawing>
      </w:r>
      <w:r w:rsidR="000D7826" w:rsidRPr="0065387C">
        <w:rPr>
          <w:rFonts w:ascii="Calibri" w:eastAsia="Times New Roman" w:hAnsi="Calibri" w:cs="Times New Roman"/>
          <w:b/>
          <w:bCs/>
          <w:color w:val="000000"/>
        </w:rPr>
        <w:t xml:space="preserve">How do </w:t>
      </w:r>
      <w:r w:rsidRPr="0065387C">
        <w:rPr>
          <w:rFonts w:ascii="Calibri" w:eastAsia="Times New Roman" w:hAnsi="Calibri" w:cs="Times New Roman"/>
          <w:b/>
          <w:bCs/>
          <w:color w:val="000000"/>
        </w:rPr>
        <w:t>I</w:t>
      </w:r>
      <w:r w:rsidR="000D7826" w:rsidRPr="0065387C">
        <w:rPr>
          <w:rFonts w:ascii="Calibri" w:eastAsia="Times New Roman" w:hAnsi="Calibri" w:cs="Times New Roman"/>
          <w:b/>
          <w:bCs/>
          <w:color w:val="000000"/>
        </w:rPr>
        <w:t xml:space="preserve"> get to the caregiver assessment?</w:t>
      </w:r>
      <w:r w:rsidR="000D7826" w:rsidRPr="000928F5">
        <w:rPr>
          <w:rFonts w:ascii="Calibri" w:eastAsia="Times New Roman" w:hAnsi="Calibri" w:cs="Times New Roman"/>
          <w:b/>
          <w:bCs/>
          <w:color w:val="000000"/>
          <w:sz w:val="20"/>
          <w:szCs w:val="20"/>
        </w:rPr>
        <w:t xml:space="preserve"> </w:t>
      </w:r>
    </w:p>
    <w:p w:rsidR="002F0002" w:rsidRPr="000928F5" w:rsidRDefault="002F0002" w:rsidP="000D7826">
      <w:pPr>
        <w:spacing w:after="0" w:line="240" w:lineRule="auto"/>
        <w:rPr>
          <w:rFonts w:ascii="Calibri" w:eastAsia="Times New Roman" w:hAnsi="Calibri" w:cs="Times New Roman"/>
          <w:b/>
          <w:bCs/>
          <w:color w:val="000000"/>
          <w:sz w:val="20"/>
          <w:szCs w:val="20"/>
        </w:rPr>
      </w:pPr>
    </w:p>
    <w:p w:rsidR="000D7826" w:rsidRPr="000928F5" w:rsidRDefault="000D7826" w:rsidP="000D7826">
      <w:pPr>
        <w:spacing w:after="0" w:line="240" w:lineRule="auto"/>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 xml:space="preserve">The option to have a caregiver take an assessment will appear </w:t>
      </w:r>
      <w:r w:rsidRPr="000928F5">
        <w:rPr>
          <w:rFonts w:ascii="Calibri" w:eastAsia="Times New Roman" w:hAnsi="Calibri" w:cs="Times New Roman"/>
          <w:i/>
          <w:iCs/>
          <w:color w:val="000000"/>
          <w:sz w:val="20"/>
          <w:szCs w:val="20"/>
        </w:rPr>
        <w:t xml:space="preserve">once a youth has completed </w:t>
      </w:r>
      <w:r w:rsidR="003B09C4" w:rsidRPr="000928F5">
        <w:rPr>
          <w:rFonts w:ascii="Calibri" w:eastAsia="Times New Roman" w:hAnsi="Calibri" w:cs="Times New Roman"/>
          <w:color w:val="000000"/>
          <w:sz w:val="20"/>
          <w:szCs w:val="20"/>
        </w:rPr>
        <w:t>their</w:t>
      </w:r>
      <w:r w:rsidRPr="000928F5">
        <w:rPr>
          <w:rFonts w:ascii="Calibri" w:eastAsia="Times New Roman" w:hAnsi="Calibri" w:cs="Times New Roman"/>
          <w:color w:val="000000"/>
          <w:sz w:val="20"/>
          <w:szCs w:val="20"/>
        </w:rPr>
        <w:t xml:space="preserve"> assessment. When we designed this site, we felt it was important that the youth complete an assessment first before a caregiver could assess the youth.</w:t>
      </w:r>
      <w:r w:rsidR="003B09C4" w:rsidRPr="000928F5">
        <w:rPr>
          <w:rFonts w:ascii="Calibri" w:eastAsia="Times New Roman" w:hAnsi="Calibri" w:cs="Times New Roman"/>
          <w:color w:val="000000"/>
          <w:sz w:val="20"/>
          <w:szCs w:val="20"/>
        </w:rPr>
        <w:t xml:space="preserve">  A printable version of the caregiver assessment can be found in the Printable Assessments section.</w:t>
      </w:r>
    </w:p>
    <w:p w:rsidR="000D7826" w:rsidRPr="000928F5" w:rsidRDefault="00F87FA9" w:rsidP="000D7826">
      <w:pPr>
        <w:spacing w:line="240" w:lineRule="auto"/>
        <w:rPr>
          <w:rFonts w:ascii="Calibri" w:eastAsia="Times New Roman" w:hAnsi="Calibri" w:cs="Times New Roman"/>
          <w:color w:val="000000"/>
          <w:sz w:val="17"/>
          <w:szCs w:val="17"/>
        </w:rPr>
      </w:pPr>
      <w:r>
        <w:rPr>
          <w:rFonts w:ascii="Calibri" w:eastAsia="Times New Roman" w:hAnsi="Calibri" w:cs="Times New Roman"/>
          <w:color w:val="000000"/>
          <w:sz w:val="17"/>
          <w:szCs w:val="17"/>
        </w:rPr>
        <w:pict>
          <v:rect id="_x0000_i1027" style="width:0;height:1.5pt" o:hralign="center" o:hrstd="t" o:hrnoshade="t" o:hr="t" fillcolor="#039" stroked="f"/>
        </w:pict>
      </w:r>
    </w:p>
    <w:p w:rsidR="00D43F0B" w:rsidRDefault="00D43F0B" w:rsidP="004B35DD">
      <w:pPr>
        <w:spacing w:after="0" w:line="240" w:lineRule="auto"/>
        <w:rPr>
          <w:rFonts w:ascii="Calibri" w:eastAsia="Times New Roman" w:hAnsi="Calibri" w:cs="Times New Roman"/>
          <w:b/>
          <w:sz w:val="28"/>
          <w:szCs w:val="28"/>
        </w:rPr>
      </w:pPr>
    </w:p>
    <w:p w:rsidR="004B35DD" w:rsidRPr="00D43F0B" w:rsidRDefault="004B35DD" w:rsidP="004B35DD">
      <w:pPr>
        <w:spacing w:after="0" w:line="240" w:lineRule="auto"/>
        <w:rPr>
          <w:rFonts w:ascii="Calibri" w:eastAsia="Times New Roman" w:hAnsi="Calibri" w:cs="Times New Roman"/>
          <w:b/>
          <w:sz w:val="28"/>
          <w:szCs w:val="28"/>
        </w:rPr>
      </w:pPr>
      <w:r w:rsidRPr="00D43F0B">
        <w:rPr>
          <w:rFonts w:ascii="Calibri" w:eastAsia="Times New Roman" w:hAnsi="Calibri" w:cs="Times New Roman"/>
          <w:b/>
          <w:sz w:val="28"/>
          <w:szCs w:val="28"/>
        </w:rPr>
        <w:t>System Requirements</w:t>
      </w:r>
    </w:p>
    <w:p w:rsidR="00015ABF" w:rsidRPr="000928F5" w:rsidRDefault="00015ABF" w:rsidP="00015ABF">
      <w:pPr>
        <w:spacing w:line="240" w:lineRule="auto"/>
        <w:rPr>
          <w:rFonts w:ascii="Calibri" w:eastAsia="Times New Roman" w:hAnsi="Calibri" w:cs="Times New Roman"/>
          <w:color w:val="000000"/>
          <w:sz w:val="17"/>
          <w:szCs w:val="17"/>
        </w:rPr>
      </w:pPr>
    </w:p>
    <w:p w:rsidR="004B35DD" w:rsidRPr="000928F5" w:rsidRDefault="004B35DD" w:rsidP="004B35DD">
      <w:pPr>
        <w:spacing w:after="0" w:line="240" w:lineRule="auto"/>
        <w:rPr>
          <w:rFonts w:ascii="Calibri" w:eastAsia="Times New Roman" w:hAnsi="Calibri" w:cs="Times New Roman"/>
          <w:b/>
          <w:color w:val="000000"/>
          <w:sz w:val="20"/>
          <w:szCs w:val="20"/>
        </w:rPr>
      </w:pPr>
      <w:r w:rsidRPr="000928F5">
        <w:rPr>
          <w:rFonts w:ascii="Calibri" w:eastAsia="Times New Roman" w:hAnsi="Calibri" w:cs="Times New Roman"/>
          <w:noProof/>
          <w:color w:val="000000"/>
          <w:sz w:val="20"/>
          <w:szCs w:val="20"/>
        </w:rPr>
        <w:drawing>
          <wp:inline distT="0" distB="0" distL="0" distR="0">
            <wp:extent cx="280873" cy="360847"/>
            <wp:effectExtent l="19050" t="0" r="4877" b="0"/>
            <wp:docPr id="24" name="Picture 6" descr="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257" cy="361341"/>
                    </a:xfrm>
                    <a:prstGeom prst="rect">
                      <a:avLst/>
                    </a:prstGeom>
                    <a:noFill/>
                    <a:ln>
                      <a:noFill/>
                    </a:ln>
                  </pic:spPr>
                </pic:pic>
              </a:graphicData>
            </a:graphic>
          </wp:inline>
        </w:drawing>
      </w:r>
      <w:r w:rsidRPr="0065387C">
        <w:rPr>
          <w:rFonts w:ascii="Calibri" w:eastAsia="Times New Roman" w:hAnsi="Calibri" w:cs="Times New Roman"/>
          <w:b/>
          <w:color w:val="000000"/>
        </w:rPr>
        <w:t>What kinds of requirements do I need in order to access the CLS website on my computer?</w:t>
      </w:r>
    </w:p>
    <w:p w:rsidR="004B35DD" w:rsidRPr="000928F5" w:rsidRDefault="004B35DD" w:rsidP="004B35DD">
      <w:pPr>
        <w:spacing w:after="0" w:line="240" w:lineRule="auto"/>
        <w:rPr>
          <w:rFonts w:ascii="Calibri" w:eastAsia="Times New Roman" w:hAnsi="Calibri" w:cs="Times New Roman"/>
          <w:b/>
          <w:color w:val="000000"/>
          <w:sz w:val="20"/>
          <w:szCs w:val="20"/>
        </w:rPr>
      </w:pPr>
    </w:p>
    <w:p w:rsidR="004B35DD" w:rsidRPr="000928F5" w:rsidRDefault="004B35DD" w:rsidP="004B35DD">
      <w:pPr>
        <w:spacing w:after="0" w:line="240" w:lineRule="auto"/>
        <w:rPr>
          <w:rFonts w:ascii="Calibri" w:eastAsia="Times New Roman" w:hAnsi="Calibri" w:cs="Times New Roman"/>
          <w:color w:val="000000"/>
          <w:sz w:val="20"/>
          <w:szCs w:val="20"/>
        </w:rPr>
      </w:pPr>
      <w:r w:rsidRPr="000928F5">
        <w:rPr>
          <w:rFonts w:ascii="Calibri" w:eastAsia="Times New Roman" w:hAnsi="Calibri" w:cs="Times New Roman"/>
          <w:color w:val="000000"/>
          <w:sz w:val="20"/>
          <w:szCs w:val="20"/>
        </w:rPr>
        <w:t>For optimum performance we recommend you have Internet Explorer 7.0 or higher. For Firefox, we recommend 8.0 or higher.</w:t>
      </w:r>
    </w:p>
    <w:p w:rsidR="004B35DD" w:rsidRPr="000928F5" w:rsidRDefault="004B35DD" w:rsidP="004B35DD">
      <w:pPr>
        <w:spacing w:after="0" w:line="240" w:lineRule="auto"/>
        <w:rPr>
          <w:rFonts w:ascii="Calibri" w:eastAsia="Times New Roman" w:hAnsi="Calibri" w:cs="Times New Roman"/>
          <w:color w:val="000000"/>
          <w:sz w:val="20"/>
          <w:szCs w:val="20"/>
        </w:rPr>
      </w:pPr>
    </w:p>
    <w:p w:rsidR="004B35DD" w:rsidRDefault="004B35DD" w:rsidP="004B35DD">
      <w:pPr>
        <w:spacing w:after="0" w:line="240" w:lineRule="auto"/>
        <w:rPr>
          <w:rFonts w:ascii="Calibri" w:eastAsia="Times New Roman" w:hAnsi="Calibri" w:cs="Times New Roman"/>
          <w:color w:val="000000"/>
          <w:sz w:val="20"/>
          <w:szCs w:val="20"/>
        </w:rPr>
      </w:pPr>
      <w:r w:rsidRPr="000928F5">
        <w:rPr>
          <w:rFonts w:ascii="Calibri" w:eastAsia="Times New Roman" w:hAnsi="Calibri" w:cs="Times New Roman"/>
          <w:color w:val="000000"/>
          <w:sz w:val="20"/>
          <w:szCs w:val="20"/>
        </w:rPr>
        <w:t xml:space="preserve">To access the training materials, see the recommendations on the CLS Help page. To view the CLS Webinar, you will need Adobe Flash Player 10.1. You may also need to update your </w:t>
      </w:r>
      <w:r w:rsidR="00CB5EAB" w:rsidRPr="000928F5">
        <w:rPr>
          <w:rFonts w:ascii="Calibri" w:eastAsia="Times New Roman" w:hAnsi="Calibri" w:cs="Times New Roman"/>
          <w:color w:val="000000"/>
          <w:sz w:val="20"/>
          <w:szCs w:val="20"/>
        </w:rPr>
        <w:t>QuickTime</w:t>
      </w:r>
      <w:r w:rsidRPr="000928F5">
        <w:rPr>
          <w:rFonts w:ascii="Calibri" w:eastAsia="Times New Roman" w:hAnsi="Calibri" w:cs="Times New Roman"/>
          <w:color w:val="000000"/>
          <w:sz w:val="20"/>
          <w:szCs w:val="20"/>
        </w:rPr>
        <w:t xml:space="preserve"> to listen the video tutorials. All of these resources are free. For help with these resources, please contact your agency’s IT staff. </w:t>
      </w:r>
    </w:p>
    <w:p w:rsidR="00E62360" w:rsidRDefault="00E62360" w:rsidP="004B35DD">
      <w:pPr>
        <w:spacing w:after="0" w:line="240" w:lineRule="auto"/>
        <w:rPr>
          <w:rFonts w:ascii="Calibri" w:eastAsia="Times New Roman" w:hAnsi="Calibri" w:cs="Times New Roman"/>
          <w:color w:val="000000"/>
          <w:sz w:val="20"/>
          <w:szCs w:val="20"/>
        </w:rPr>
      </w:pPr>
    </w:p>
    <w:p w:rsidR="00D43F0B" w:rsidRDefault="00D43F0B" w:rsidP="00E62360">
      <w:pPr>
        <w:spacing w:before="100" w:beforeAutospacing="1" w:after="100" w:afterAutospacing="1" w:line="240" w:lineRule="auto"/>
        <w:outlineLvl w:val="2"/>
        <w:rPr>
          <w:rFonts w:ascii="Calibri" w:eastAsia="Times New Roman" w:hAnsi="Calibri" w:cs="Times New Roman"/>
          <w:b/>
          <w:bCs/>
          <w:sz w:val="24"/>
          <w:szCs w:val="24"/>
        </w:rPr>
      </w:pPr>
    </w:p>
    <w:p w:rsidR="00E62360" w:rsidRPr="00D43F0B" w:rsidRDefault="00E62360" w:rsidP="00E62360">
      <w:pPr>
        <w:spacing w:before="100" w:beforeAutospacing="1" w:after="100" w:afterAutospacing="1" w:line="240" w:lineRule="auto"/>
        <w:outlineLvl w:val="2"/>
        <w:rPr>
          <w:rFonts w:ascii="Calibri" w:eastAsia="Times New Roman" w:hAnsi="Calibri" w:cs="Times New Roman"/>
          <w:b/>
          <w:bCs/>
          <w:sz w:val="28"/>
          <w:szCs w:val="28"/>
        </w:rPr>
      </w:pPr>
      <w:r w:rsidRPr="00D43F0B">
        <w:rPr>
          <w:rFonts w:ascii="Calibri" w:eastAsia="Times New Roman" w:hAnsi="Calibri" w:cs="Times New Roman"/>
          <w:b/>
          <w:bCs/>
          <w:sz w:val="28"/>
          <w:szCs w:val="28"/>
        </w:rPr>
        <w:t>Training</w:t>
      </w:r>
    </w:p>
    <w:p w:rsidR="0065387C" w:rsidRDefault="0065387C" w:rsidP="0065387C">
      <w:pPr>
        <w:spacing w:after="0" w:line="240" w:lineRule="auto"/>
        <w:rPr>
          <w:rFonts w:ascii="Calibri" w:eastAsia="Times New Roman" w:hAnsi="Calibri" w:cs="Times New Roman"/>
          <w:b/>
          <w:bCs/>
          <w:color w:val="000000"/>
          <w:sz w:val="20"/>
          <w:szCs w:val="20"/>
        </w:rPr>
      </w:pPr>
      <w:r w:rsidRPr="000928F5">
        <w:rPr>
          <w:rFonts w:ascii="Calibri" w:eastAsia="Times New Roman" w:hAnsi="Calibri" w:cs="Times New Roman"/>
          <w:noProof/>
          <w:color w:val="000000"/>
          <w:sz w:val="17"/>
          <w:szCs w:val="17"/>
        </w:rPr>
        <w:drawing>
          <wp:inline distT="0" distB="0" distL="0" distR="0">
            <wp:extent cx="280873" cy="360847"/>
            <wp:effectExtent l="19050" t="0" r="4877" b="0"/>
            <wp:docPr id="4" name="Picture 6" descr="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257" cy="361341"/>
                    </a:xfrm>
                    <a:prstGeom prst="rect">
                      <a:avLst/>
                    </a:prstGeom>
                    <a:noFill/>
                    <a:ln>
                      <a:noFill/>
                    </a:ln>
                  </pic:spPr>
                </pic:pic>
              </a:graphicData>
            </a:graphic>
          </wp:inline>
        </w:drawing>
      </w:r>
      <w:r>
        <w:rPr>
          <w:rFonts w:ascii="Calibri" w:eastAsia="Times New Roman" w:hAnsi="Calibri" w:cs="Times New Roman"/>
          <w:b/>
          <w:bCs/>
          <w:color w:val="000000"/>
        </w:rPr>
        <w:t>How can I learn how to use the new CLSA website</w:t>
      </w:r>
      <w:r w:rsidRPr="0065387C">
        <w:rPr>
          <w:rFonts w:ascii="Calibri" w:eastAsia="Times New Roman" w:hAnsi="Calibri" w:cs="Times New Roman"/>
          <w:b/>
          <w:bCs/>
          <w:color w:val="000000"/>
        </w:rPr>
        <w:t>?</w:t>
      </w:r>
      <w:r w:rsidRPr="000928F5">
        <w:rPr>
          <w:rFonts w:ascii="Calibri" w:eastAsia="Times New Roman" w:hAnsi="Calibri" w:cs="Times New Roman"/>
          <w:b/>
          <w:bCs/>
          <w:color w:val="000000"/>
          <w:sz w:val="20"/>
          <w:szCs w:val="20"/>
        </w:rPr>
        <w:t xml:space="preserve"> </w:t>
      </w:r>
    </w:p>
    <w:p w:rsidR="0065387C" w:rsidRDefault="0065387C" w:rsidP="0065387C">
      <w:pPr>
        <w:spacing w:after="0" w:line="240" w:lineRule="auto"/>
        <w:rPr>
          <w:rFonts w:ascii="Calibri" w:eastAsia="Times New Roman" w:hAnsi="Calibri" w:cs="Times New Roman"/>
          <w:b/>
          <w:bCs/>
          <w:color w:val="000000"/>
          <w:sz w:val="20"/>
          <w:szCs w:val="20"/>
        </w:rPr>
      </w:pPr>
    </w:p>
    <w:p w:rsidR="00B9738E" w:rsidRPr="000928F5" w:rsidRDefault="00B9738E" w:rsidP="00B9738E">
      <w:pPr>
        <w:spacing w:after="0" w:line="240" w:lineRule="auto"/>
        <w:rPr>
          <w:rFonts w:ascii="Calibri" w:eastAsia="Times New Roman" w:hAnsi="Calibri" w:cs="Times New Roman"/>
          <w:color w:val="000000"/>
          <w:sz w:val="20"/>
          <w:szCs w:val="20"/>
        </w:rPr>
      </w:pPr>
      <w:r w:rsidRPr="000928F5">
        <w:rPr>
          <w:rFonts w:ascii="Calibri" w:eastAsia="Times New Roman" w:hAnsi="Calibri" w:cs="Times New Roman"/>
          <w:color w:val="000000"/>
          <w:sz w:val="20"/>
          <w:szCs w:val="20"/>
        </w:rPr>
        <w:t>Go to the Help</w:t>
      </w:r>
      <w:r>
        <w:rPr>
          <w:rFonts w:ascii="Calibri" w:eastAsia="Times New Roman" w:hAnsi="Calibri" w:cs="Times New Roman"/>
          <w:color w:val="000000"/>
          <w:sz w:val="20"/>
          <w:szCs w:val="20"/>
        </w:rPr>
        <w:t xml:space="preserve">/Training page on the CLSA homepage </w:t>
      </w:r>
      <w:r w:rsidRPr="000928F5">
        <w:rPr>
          <w:rFonts w:ascii="Calibri" w:eastAsia="Times New Roman" w:hAnsi="Calibri" w:cs="Times New Roman"/>
          <w:color w:val="000000"/>
          <w:sz w:val="20"/>
          <w:szCs w:val="20"/>
        </w:rPr>
        <w:t xml:space="preserve">to access free </w:t>
      </w:r>
      <w:r>
        <w:rPr>
          <w:rFonts w:ascii="Calibri" w:eastAsia="Times New Roman" w:hAnsi="Calibri" w:cs="Times New Roman"/>
          <w:color w:val="000000"/>
          <w:sz w:val="20"/>
          <w:szCs w:val="20"/>
        </w:rPr>
        <w:t xml:space="preserve">training </w:t>
      </w:r>
      <w:r w:rsidRPr="000928F5">
        <w:rPr>
          <w:rFonts w:ascii="Calibri" w:eastAsia="Times New Roman" w:hAnsi="Calibri" w:cs="Times New Roman"/>
          <w:color w:val="000000"/>
          <w:sz w:val="20"/>
          <w:szCs w:val="20"/>
        </w:rPr>
        <w:t>materials.</w:t>
      </w:r>
      <w:r>
        <w:rPr>
          <w:rFonts w:ascii="Calibri" w:eastAsia="Times New Roman" w:hAnsi="Calibri" w:cs="Times New Roman"/>
          <w:color w:val="000000"/>
          <w:sz w:val="20"/>
          <w:szCs w:val="20"/>
        </w:rPr>
        <w:t xml:space="preserve"> You can access a CLS Webinar, three video tutorials, and a comprehensive How-To Guide. There is also a 7-page Practice Guide that gives step by step guidance on how to engage youth in the assessment process. It has links to a number of practice materials that will be useful in assessing a youth and building a learning plan.  You will also find the </w:t>
      </w:r>
      <w:r w:rsidR="00075523">
        <w:rPr>
          <w:rFonts w:ascii="Calibri" w:eastAsia="Times New Roman" w:hAnsi="Calibri" w:cs="Times New Roman"/>
          <w:color w:val="000000"/>
          <w:sz w:val="20"/>
          <w:szCs w:val="20"/>
        </w:rPr>
        <w:t>Resources to Inspire Guide – a go-to manual for goals, activities and training resources.  Finally, there is a Sandbox site for state training academies and other trainers to use in teaching others the functionality of the CLSA site. It is an exact replica of the CLSA site that can be accessed and used for demonstrations.</w:t>
      </w:r>
    </w:p>
    <w:p w:rsidR="0065387C" w:rsidRPr="0065387C" w:rsidRDefault="0065387C" w:rsidP="0065387C">
      <w:pPr>
        <w:spacing w:after="0" w:line="240" w:lineRule="auto"/>
        <w:rPr>
          <w:rFonts w:ascii="Calibri" w:eastAsia="Times New Roman" w:hAnsi="Calibri" w:cs="Times New Roman"/>
          <w:bCs/>
          <w:color w:val="000000"/>
          <w:sz w:val="20"/>
          <w:szCs w:val="20"/>
        </w:rPr>
      </w:pPr>
    </w:p>
    <w:p w:rsidR="00015ABF" w:rsidRPr="000928F5" w:rsidRDefault="00015ABF" w:rsidP="000D7826">
      <w:pPr>
        <w:spacing w:after="0" w:line="240" w:lineRule="auto"/>
        <w:rPr>
          <w:rFonts w:ascii="Calibri" w:eastAsia="Times New Roman" w:hAnsi="Calibri" w:cs="Times New Roman"/>
          <w:color w:val="000000"/>
          <w:sz w:val="17"/>
          <w:szCs w:val="17"/>
        </w:rPr>
      </w:pPr>
    </w:p>
    <w:p w:rsidR="00D31708" w:rsidRPr="000928F5" w:rsidRDefault="00D31708" w:rsidP="008E0905">
      <w:pPr>
        <w:spacing w:after="0" w:line="240" w:lineRule="auto"/>
        <w:rPr>
          <w:rFonts w:ascii="Calibri" w:eastAsia="Times New Roman" w:hAnsi="Calibri" w:cs="Times New Roman"/>
          <w:b/>
          <w:bCs/>
          <w:color w:val="000000"/>
          <w:sz w:val="20"/>
          <w:szCs w:val="20"/>
        </w:rPr>
      </w:pPr>
      <w:r w:rsidRPr="000928F5">
        <w:rPr>
          <w:rFonts w:ascii="Calibri" w:eastAsia="Times New Roman" w:hAnsi="Calibri" w:cs="Times New Roman"/>
          <w:noProof/>
          <w:color w:val="000000"/>
          <w:sz w:val="17"/>
          <w:szCs w:val="17"/>
        </w:rPr>
        <w:drawing>
          <wp:inline distT="0" distB="0" distL="0" distR="0">
            <wp:extent cx="280873" cy="360847"/>
            <wp:effectExtent l="19050" t="0" r="4877" b="0"/>
            <wp:docPr id="13" name="Picture 6" descr="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257" cy="361341"/>
                    </a:xfrm>
                    <a:prstGeom prst="rect">
                      <a:avLst/>
                    </a:prstGeom>
                    <a:noFill/>
                    <a:ln>
                      <a:noFill/>
                    </a:ln>
                  </pic:spPr>
                </pic:pic>
              </a:graphicData>
            </a:graphic>
          </wp:inline>
        </w:drawing>
      </w:r>
      <w:r w:rsidR="000928F5" w:rsidRPr="0065387C">
        <w:rPr>
          <w:rFonts w:ascii="Calibri" w:eastAsia="Times New Roman" w:hAnsi="Calibri" w:cs="Times New Roman"/>
          <w:b/>
          <w:bCs/>
          <w:color w:val="000000"/>
        </w:rPr>
        <w:t>Can I</w:t>
      </w:r>
      <w:r w:rsidR="008E0905" w:rsidRPr="0065387C">
        <w:rPr>
          <w:rFonts w:ascii="Calibri" w:eastAsia="Times New Roman" w:hAnsi="Calibri" w:cs="Times New Roman"/>
          <w:b/>
          <w:bCs/>
          <w:color w:val="000000"/>
        </w:rPr>
        <w:t xml:space="preserve"> still </w:t>
      </w:r>
      <w:r w:rsidR="004A78AF" w:rsidRPr="0065387C">
        <w:rPr>
          <w:rFonts w:ascii="Calibri" w:eastAsia="Times New Roman" w:hAnsi="Calibri" w:cs="Times New Roman"/>
          <w:b/>
          <w:bCs/>
          <w:color w:val="000000"/>
        </w:rPr>
        <w:t>get</w:t>
      </w:r>
      <w:r w:rsidR="008E0905" w:rsidRPr="0065387C">
        <w:rPr>
          <w:rFonts w:ascii="Calibri" w:eastAsia="Times New Roman" w:hAnsi="Calibri" w:cs="Times New Roman"/>
          <w:b/>
          <w:bCs/>
          <w:color w:val="000000"/>
        </w:rPr>
        <w:t xml:space="preserve"> certification training on </w:t>
      </w:r>
      <w:r w:rsidR="004A78AF" w:rsidRPr="0065387C">
        <w:rPr>
          <w:rFonts w:ascii="Calibri" w:eastAsia="Times New Roman" w:hAnsi="Calibri" w:cs="Times New Roman"/>
          <w:b/>
          <w:bCs/>
          <w:color w:val="000000"/>
        </w:rPr>
        <w:t>the CLS</w:t>
      </w:r>
      <w:r w:rsidR="008E0905" w:rsidRPr="0065387C">
        <w:rPr>
          <w:rFonts w:ascii="Calibri" w:eastAsia="Times New Roman" w:hAnsi="Calibri" w:cs="Times New Roman"/>
          <w:b/>
          <w:bCs/>
          <w:color w:val="000000"/>
        </w:rPr>
        <w:t xml:space="preserve"> tool?</w:t>
      </w:r>
      <w:r w:rsidR="008E0905" w:rsidRPr="000928F5">
        <w:rPr>
          <w:rFonts w:ascii="Calibri" w:eastAsia="Times New Roman" w:hAnsi="Calibri" w:cs="Times New Roman"/>
          <w:b/>
          <w:bCs/>
          <w:color w:val="000000"/>
          <w:sz w:val="20"/>
          <w:szCs w:val="20"/>
        </w:rPr>
        <w:t xml:space="preserve"> </w:t>
      </w:r>
    </w:p>
    <w:p w:rsidR="00D31708" w:rsidRPr="000928F5" w:rsidRDefault="00D31708" w:rsidP="008E0905">
      <w:pPr>
        <w:spacing w:after="0" w:line="240" w:lineRule="auto"/>
        <w:rPr>
          <w:rFonts w:ascii="Calibri" w:eastAsia="Times New Roman" w:hAnsi="Calibri" w:cs="Times New Roman"/>
          <w:b/>
          <w:bCs/>
          <w:color w:val="000000"/>
          <w:sz w:val="20"/>
          <w:szCs w:val="20"/>
        </w:rPr>
      </w:pPr>
    </w:p>
    <w:p w:rsidR="008E0905" w:rsidRPr="000928F5" w:rsidRDefault="008E0905" w:rsidP="008E0905">
      <w:pPr>
        <w:spacing w:after="0" w:line="240" w:lineRule="auto"/>
        <w:rPr>
          <w:rFonts w:ascii="Calibri" w:eastAsia="Times New Roman" w:hAnsi="Calibri" w:cs="Times New Roman"/>
          <w:color w:val="000000"/>
          <w:sz w:val="17"/>
          <w:szCs w:val="17"/>
        </w:rPr>
      </w:pPr>
      <w:r w:rsidRPr="000928F5">
        <w:rPr>
          <w:rFonts w:ascii="Calibri" w:eastAsia="Times New Roman" w:hAnsi="Calibri" w:cs="Times New Roman"/>
          <w:color w:val="000000"/>
          <w:sz w:val="20"/>
          <w:szCs w:val="20"/>
        </w:rPr>
        <w:t xml:space="preserve">Casey Family Programs no longer </w:t>
      </w:r>
      <w:r w:rsidR="004D73AE" w:rsidRPr="000928F5">
        <w:rPr>
          <w:rFonts w:ascii="Calibri" w:eastAsia="Times New Roman" w:hAnsi="Calibri" w:cs="Times New Roman"/>
          <w:color w:val="000000"/>
          <w:sz w:val="20"/>
          <w:szCs w:val="20"/>
        </w:rPr>
        <w:t>contracts with trainers to delive</w:t>
      </w:r>
      <w:r w:rsidR="004B3826" w:rsidRPr="000928F5">
        <w:rPr>
          <w:rFonts w:ascii="Calibri" w:eastAsia="Times New Roman" w:hAnsi="Calibri" w:cs="Times New Roman"/>
          <w:color w:val="000000"/>
          <w:sz w:val="20"/>
          <w:szCs w:val="20"/>
        </w:rPr>
        <w:t>r live certification training.</w:t>
      </w:r>
      <w:r w:rsidRPr="000928F5">
        <w:rPr>
          <w:rFonts w:ascii="Calibri" w:eastAsia="Times New Roman" w:hAnsi="Calibri" w:cs="Times New Roman"/>
          <w:color w:val="000000"/>
          <w:sz w:val="20"/>
          <w:szCs w:val="20"/>
        </w:rPr>
        <w:t xml:space="preserve"> </w:t>
      </w:r>
    </w:p>
    <w:p w:rsidR="004D73AE" w:rsidRPr="000928F5" w:rsidRDefault="004D73AE" w:rsidP="004D73AE">
      <w:pPr>
        <w:spacing w:after="0" w:line="240" w:lineRule="auto"/>
        <w:rPr>
          <w:rFonts w:ascii="Calibri" w:eastAsia="Times New Roman" w:hAnsi="Calibri" w:cs="Times New Roman"/>
          <w:color w:val="000000"/>
          <w:sz w:val="20"/>
          <w:szCs w:val="20"/>
        </w:rPr>
      </w:pPr>
      <w:r w:rsidRPr="000928F5">
        <w:rPr>
          <w:rFonts w:ascii="Calibri" w:eastAsia="Times New Roman" w:hAnsi="Calibri" w:cs="Times New Roman"/>
          <w:color w:val="000000"/>
          <w:sz w:val="20"/>
          <w:szCs w:val="20"/>
        </w:rPr>
        <w:t xml:space="preserve">The functionality of the site is much easier to learn and there are </w:t>
      </w:r>
      <w:r w:rsidRPr="0065387C">
        <w:rPr>
          <w:rFonts w:ascii="Calibri" w:eastAsia="Times New Roman" w:hAnsi="Calibri" w:cs="Times New Roman"/>
          <w:b/>
          <w:color w:val="000000"/>
          <w:sz w:val="20"/>
          <w:szCs w:val="20"/>
        </w:rPr>
        <w:t>free training materials</w:t>
      </w:r>
      <w:r w:rsidRPr="000928F5">
        <w:rPr>
          <w:rFonts w:ascii="Calibri" w:eastAsia="Times New Roman" w:hAnsi="Calibri" w:cs="Times New Roman"/>
          <w:color w:val="000000"/>
          <w:sz w:val="20"/>
          <w:szCs w:val="20"/>
        </w:rPr>
        <w:t xml:space="preserve"> which can be used for as-needed learning. Trainers can use these materials in their own training curricula. Go to the Help</w:t>
      </w:r>
      <w:r w:rsidR="0065387C">
        <w:rPr>
          <w:rFonts w:ascii="Calibri" w:eastAsia="Times New Roman" w:hAnsi="Calibri" w:cs="Times New Roman"/>
          <w:color w:val="000000"/>
          <w:sz w:val="20"/>
          <w:szCs w:val="20"/>
        </w:rPr>
        <w:t>/Training</w:t>
      </w:r>
      <w:r w:rsidRPr="000928F5">
        <w:rPr>
          <w:rFonts w:ascii="Calibri" w:eastAsia="Times New Roman" w:hAnsi="Calibri" w:cs="Times New Roman"/>
          <w:color w:val="000000"/>
          <w:sz w:val="20"/>
          <w:szCs w:val="20"/>
        </w:rPr>
        <w:t xml:space="preserve"> page on the CLS site to access these free materials.</w:t>
      </w:r>
    </w:p>
    <w:p w:rsidR="00015ABF" w:rsidRPr="000928F5" w:rsidRDefault="00015ABF" w:rsidP="004D73AE">
      <w:pPr>
        <w:spacing w:after="0" w:line="240" w:lineRule="auto"/>
        <w:rPr>
          <w:rFonts w:ascii="Calibri" w:eastAsia="Times New Roman" w:hAnsi="Calibri" w:cs="Times New Roman"/>
          <w:color w:val="000000"/>
          <w:sz w:val="20"/>
          <w:szCs w:val="20"/>
        </w:rPr>
      </w:pPr>
    </w:p>
    <w:p w:rsidR="004D73AE" w:rsidRPr="000928F5" w:rsidRDefault="00F87FA9" w:rsidP="00015ABF">
      <w:pPr>
        <w:spacing w:line="240" w:lineRule="auto"/>
        <w:rPr>
          <w:rFonts w:ascii="Calibri" w:eastAsia="Times New Roman" w:hAnsi="Calibri" w:cs="Times New Roman"/>
          <w:color w:val="000000"/>
          <w:sz w:val="17"/>
          <w:szCs w:val="17"/>
        </w:rPr>
      </w:pPr>
      <w:r>
        <w:rPr>
          <w:rFonts w:ascii="Calibri" w:hAnsi="Calibri"/>
        </w:rPr>
        <w:pict>
          <v:rect id="_x0000_i1028" style="width:0;height:1.5pt" o:hralign="center" o:hrstd="t" o:hrnoshade="t" o:hr="t" fillcolor="#039" stroked="f"/>
        </w:pict>
      </w:r>
    </w:p>
    <w:p w:rsidR="00015ABF" w:rsidRPr="000928F5" w:rsidRDefault="00015ABF" w:rsidP="000856DE">
      <w:pPr>
        <w:spacing w:after="0" w:line="240" w:lineRule="auto"/>
        <w:rPr>
          <w:rFonts w:ascii="Calibri" w:eastAsia="Times New Roman" w:hAnsi="Calibri" w:cs="Times New Roman"/>
          <w:color w:val="000000"/>
          <w:sz w:val="20"/>
          <w:szCs w:val="20"/>
        </w:rPr>
      </w:pPr>
    </w:p>
    <w:p w:rsidR="00015ABF" w:rsidRPr="000928F5" w:rsidRDefault="00015ABF" w:rsidP="000856DE">
      <w:pPr>
        <w:spacing w:after="0" w:line="240" w:lineRule="auto"/>
        <w:rPr>
          <w:rFonts w:ascii="Calibri" w:eastAsia="Times New Roman" w:hAnsi="Calibri" w:cs="Times New Roman"/>
          <w:color w:val="000000"/>
          <w:sz w:val="20"/>
          <w:szCs w:val="20"/>
        </w:rPr>
      </w:pPr>
    </w:p>
    <w:p w:rsidR="00015ABF" w:rsidRPr="000928F5" w:rsidRDefault="00015ABF" w:rsidP="000856DE">
      <w:pPr>
        <w:spacing w:after="0" w:line="240" w:lineRule="auto"/>
        <w:rPr>
          <w:rFonts w:ascii="Calibri" w:eastAsia="Times New Roman" w:hAnsi="Calibri" w:cs="Times New Roman"/>
          <w:color w:val="000000"/>
          <w:sz w:val="20"/>
          <w:szCs w:val="20"/>
        </w:rPr>
      </w:pPr>
    </w:p>
    <w:p w:rsidR="00015ABF" w:rsidRPr="000928F5" w:rsidRDefault="00015ABF" w:rsidP="000856DE">
      <w:pPr>
        <w:spacing w:after="0" w:line="240" w:lineRule="auto"/>
        <w:rPr>
          <w:rFonts w:ascii="Calibri" w:eastAsia="Times New Roman" w:hAnsi="Calibri" w:cs="Times New Roman"/>
          <w:color w:val="000000"/>
          <w:sz w:val="20"/>
          <w:szCs w:val="20"/>
        </w:rPr>
      </w:pPr>
    </w:p>
    <w:p w:rsidR="005E4A40" w:rsidRPr="000928F5" w:rsidRDefault="005E4A40" w:rsidP="000856DE">
      <w:pPr>
        <w:spacing w:after="0" w:line="240" w:lineRule="auto"/>
        <w:rPr>
          <w:rFonts w:ascii="Calibri" w:eastAsia="Times New Roman" w:hAnsi="Calibri" w:cs="Times New Roman"/>
          <w:color w:val="000000"/>
          <w:sz w:val="20"/>
          <w:szCs w:val="20"/>
        </w:rPr>
      </w:pPr>
    </w:p>
    <w:p w:rsidR="005E4A40" w:rsidRPr="000928F5" w:rsidRDefault="005E4A40" w:rsidP="000856DE">
      <w:pPr>
        <w:spacing w:after="0" w:line="240" w:lineRule="auto"/>
        <w:rPr>
          <w:rFonts w:ascii="Calibri" w:eastAsia="Times New Roman" w:hAnsi="Calibri" w:cs="Times New Roman"/>
          <w:color w:val="000000"/>
          <w:sz w:val="20"/>
          <w:szCs w:val="20"/>
        </w:rPr>
      </w:pPr>
    </w:p>
    <w:p w:rsidR="005E4A40" w:rsidRPr="000928F5" w:rsidRDefault="005E4A40" w:rsidP="000856DE">
      <w:pPr>
        <w:spacing w:after="0" w:line="240" w:lineRule="auto"/>
        <w:rPr>
          <w:rFonts w:ascii="Calibri" w:eastAsia="Times New Roman" w:hAnsi="Calibri" w:cs="Times New Roman"/>
          <w:color w:val="000000"/>
          <w:sz w:val="20"/>
          <w:szCs w:val="20"/>
        </w:rPr>
      </w:pPr>
    </w:p>
    <w:p w:rsidR="005E4A40" w:rsidRPr="000928F5" w:rsidRDefault="005E4A40" w:rsidP="000856DE">
      <w:pPr>
        <w:spacing w:after="0" w:line="240" w:lineRule="auto"/>
        <w:rPr>
          <w:rFonts w:ascii="Calibri" w:eastAsia="Times New Roman" w:hAnsi="Calibri" w:cs="Times New Roman"/>
          <w:color w:val="000000"/>
          <w:sz w:val="20"/>
          <w:szCs w:val="20"/>
        </w:rPr>
      </w:pPr>
    </w:p>
    <w:sectPr w:rsidR="005E4A40" w:rsidRPr="000928F5" w:rsidSect="00B139BF">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FA9" w:rsidRDefault="00F87FA9" w:rsidP="005C10B6">
      <w:r>
        <w:separator/>
      </w:r>
    </w:p>
  </w:endnote>
  <w:endnote w:type="continuationSeparator" w:id="0">
    <w:p w:rsidR="00F87FA9" w:rsidRDefault="00F87FA9" w:rsidP="005C1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F0B" w:rsidRDefault="00D43F0B" w:rsidP="001E207B">
    <w:pPr>
      <w:pStyle w:val="Footer"/>
      <w:pBdr>
        <w:top w:val="single" w:sz="6" w:space="1" w:color="595959" w:themeColor="text1" w:themeTint="A6"/>
      </w:pBdr>
      <w:spacing w:after="0" w:line="312" w:lineRule="auto"/>
      <w:rPr>
        <w:rFonts w:asciiTheme="majorHAnsi" w:hAnsiTheme="majorHAnsi" w:cstheme="majorHAnsi"/>
        <w:b/>
        <w:color w:val="595959" w:themeColor="text1" w:themeTint="A6"/>
        <w:sz w:val="16"/>
        <w:szCs w:val="16"/>
      </w:rPr>
    </w:pPr>
  </w:p>
  <w:p w:rsidR="00D43F0B" w:rsidRPr="00EB02BA" w:rsidRDefault="00D43F0B" w:rsidP="001C56F7">
    <w:pPr>
      <w:pStyle w:val="Footer"/>
      <w:pBdr>
        <w:top w:val="single" w:sz="6" w:space="1" w:color="595959" w:themeColor="text1" w:themeTint="A6"/>
      </w:pBdr>
      <w:tabs>
        <w:tab w:val="clear" w:pos="4320"/>
        <w:tab w:val="clear" w:pos="8640"/>
        <w:tab w:val="right" w:pos="9360"/>
      </w:tabs>
      <w:spacing w:after="0" w:line="312" w:lineRule="auto"/>
      <w:ind w:left="720" w:hanging="720"/>
      <w:rPr>
        <w:rFonts w:asciiTheme="majorHAnsi" w:hAnsiTheme="majorHAnsi" w:cstheme="majorHAnsi"/>
        <w:sz w:val="16"/>
        <w:szCs w:val="16"/>
        <w:u w:val="single"/>
      </w:rPr>
    </w:pPr>
    <w:r>
      <w:rPr>
        <w:rFonts w:asciiTheme="majorHAnsi" w:hAnsiTheme="majorHAnsi" w:cstheme="majorHAnsi"/>
        <w:b/>
        <w:color w:val="595959" w:themeColor="text1" w:themeTint="A6"/>
        <w:sz w:val="16"/>
        <w:szCs w:val="16"/>
      </w:rPr>
      <w:t>Casey Life Skills</w:t>
    </w:r>
    <w:r w:rsidRPr="00794CD0">
      <w:rPr>
        <w:rFonts w:asciiTheme="majorHAnsi" w:hAnsiTheme="majorHAnsi" w:cstheme="majorHAnsi"/>
        <w:color w:val="595959" w:themeColor="text1" w:themeTint="A6"/>
        <w:sz w:val="16"/>
        <w:szCs w:val="16"/>
      </w:rPr>
      <w:t xml:space="preserve">  | </w:t>
    </w:r>
    <w:r>
      <w:rPr>
        <w:rFonts w:asciiTheme="majorHAnsi" w:hAnsiTheme="majorHAnsi" w:cstheme="majorHAnsi"/>
        <w:color w:val="595959" w:themeColor="text1" w:themeTint="A6"/>
        <w:sz w:val="16"/>
        <w:szCs w:val="16"/>
      </w:rPr>
      <w:t xml:space="preserve"> FAQs</w:t>
    </w:r>
    <w:r w:rsidRPr="00EB02BA">
      <w:rPr>
        <w:rFonts w:asciiTheme="majorHAnsi" w:hAnsiTheme="majorHAnsi" w:cstheme="majorHAnsi"/>
        <w:sz w:val="16"/>
        <w:szCs w:val="16"/>
      </w:rPr>
      <w:tab/>
    </w:r>
    <w:r>
      <w:rPr>
        <w:rFonts w:asciiTheme="majorHAnsi" w:hAnsiTheme="majorHAnsi" w:cstheme="majorHAnsi"/>
        <w:sz w:val="16"/>
        <w:szCs w:val="16"/>
      </w:rPr>
      <w:t>p</w:t>
    </w:r>
    <w:r w:rsidRPr="00EB02BA">
      <w:rPr>
        <w:rFonts w:asciiTheme="majorHAnsi" w:hAnsiTheme="majorHAnsi" w:cstheme="majorHAnsi"/>
        <w:sz w:val="16"/>
        <w:szCs w:val="16"/>
      </w:rPr>
      <w:t xml:space="preserve">age </w:t>
    </w:r>
    <w:r w:rsidR="00D80684" w:rsidRPr="00EB02BA">
      <w:rPr>
        <w:rStyle w:val="PageNumber"/>
        <w:rFonts w:asciiTheme="majorHAnsi" w:hAnsiTheme="majorHAnsi" w:cstheme="majorHAnsi"/>
        <w:sz w:val="16"/>
        <w:szCs w:val="16"/>
      </w:rPr>
      <w:fldChar w:fldCharType="begin"/>
    </w:r>
    <w:r w:rsidRPr="00EB02BA">
      <w:rPr>
        <w:rStyle w:val="PageNumber"/>
        <w:rFonts w:asciiTheme="majorHAnsi" w:hAnsiTheme="majorHAnsi" w:cstheme="majorHAnsi"/>
        <w:sz w:val="16"/>
        <w:szCs w:val="16"/>
      </w:rPr>
      <w:instrText xml:space="preserve"> PAGE </w:instrText>
    </w:r>
    <w:r w:rsidR="00D80684" w:rsidRPr="00EB02BA">
      <w:rPr>
        <w:rStyle w:val="PageNumber"/>
        <w:rFonts w:asciiTheme="majorHAnsi" w:hAnsiTheme="majorHAnsi" w:cstheme="majorHAnsi"/>
        <w:sz w:val="16"/>
        <w:szCs w:val="16"/>
      </w:rPr>
      <w:fldChar w:fldCharType="separate"/>
    </w:r>
    <w:r w:rsidR="00C20C3B">
      <w:rPr>
        <w:rStyle w:val="PageNumber"/>
        <w:rFonts w:asciiTheme="majorHAnsi" w:hAnsiTheme="majorHAnsi" w:cstheme="majorHAnsi"/>
        <w:noProof/>
        <w:sz w:val="16"/>
        <w:szCs w:val="16"/>
      </w:rPr>
      <w:t>1</w:t>
    </w:r>
    <w:r w:rsidR="00D80684" w:rsidRPr="00EB02BA">
      <w:rPr>
        <w:rStyle w:val="PageNumber"/>
        <w:rFonts w:asciiTheme="majorHAnsi" w:hAnsiTheme="majorHAnsi" w:cstheme="majorHAnsi"/>
        <w:sz w:val="16"/>
        <w:szCs w:val="16"/>
      </w:rPr>
      <w:fldChar w:fldCharType="end"/>
    </w:r>
  </w:p>
  <w:p w:rsidR="00D43F0B" w:rsidRDefault="00D43F0B" w:rsidP="00F00F42">
    <w:pPr>
      <w:pStyle w:val="Footer"/>
      <w:pBdr>
        <w:top w:val="single" w:sz="6" w:space="1" w:color="595959" w:themeColor="text1" w:themeTint="A6"/>
      </w:pBdr>
      <w:tabs>
        <w:tab w:val="clear" w:pos="8640"/>
        <w:tab w:val="right" w:pos="9360"/>
      </w:tabs>
      <w:spacing w:after="0" w:line="312" w:lineRule="auto"/>
    </w:pPr>
    <w:r w:rsidRPr="00EB02BA">
      <w:rPr>
        <w:color w:val="C4262E" w:themeColor="text2"/>
        <w:sz w:val="16"/>
        <w:szCs w:val="16"/>
      </w:rPr>
      <w:t>Casey Family Programs</w:t>
    </w:r>
  </w:p>
  <w:p w:rsidR="007F5CC8" w:rsidRDefault="007F5CC8" w:rsidP="00F00F42">
    <w:pPr>
      <w:pStyle w:val="Footer"/>
      <w:tabs>
        <w:tab w:val="clear" w:pos="8640"/>
        <w:tab w:val="right" w:pos="9360"/>
      </w:tabs>
      <w:spacing w:after="0" w:line="312"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FA9" w:rsidRDefault="00F87FA9" w:rsidP="005C10B6">
      <w:r>
        <w:separator/>
      </w:r>
    </w:p>
  </w:footnote>
  <w:footnote w:type="continuationSeparator" w:id="0">
    <w:p w:rsidR="00F87FA9" w:rsidRDefault="00F87FA9" w:rsidP="005C10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3in;height:3in" o:bullet="t"/>
    </w:pict>
  </w:numPicBullet>
  <w:numPicBullet w:numPicBulletId="1">
    <w:pict>
      <v:shape id="_x0000_i1036" type="#_x0000_t75" style="width:3in;height:3in" o:bullet="t"/>
    </w:pict>
  </w:numPicBullet>
  <w:numPicBullet w:numPicBulletId="2">
    <w:pict>
      <v:shape id="_x0000_i1037" type="#_x0000_t75" style="width:3in;height:3in" o:bullet="t"/>
    </w:pict>
  </w:numPicBullet>
  <w:numPicBullet w:numPicBulletId="3">
    <w:pict>
      <v:shape id="_x0000_i1038" type="#_x0000_t75" style="width:3in;height:3in" o:bullet="t"/>
    </w:pict>
  </w:numPicBullet>
  <w:numPicBullet w:numPicBulletId="4">
    <w:pict>
      <v:shape id="_x0000_i1039" type="#_x0000_t75" style="width:3in;height:3in" o:bullet="t"/>
    </w:pict>
  </w:numPicBullet>
  <w:numPicBullet w:numPicBulletId="5">
    <w:pict>
      <v:shape id="_x0000_i1040" type="#_x0000_t75" style="width:3in;height:3in" o:bullet="t"/>
    </w:pict>
  </w:numPicBullet>
  <w:numPicBullet w:numPicBulletId="6">
    <w:pict>
      <v:shape id="_x0000_i1041" type="#_x0000_t75" style="width:3in;height:3in" o:bullet="t"/>
    </w:pict>
  </w:numPicBullet>
  <w:numPicBullet w:numPicBulletId="7">
    <w:pict>
      <v:shape id="_x0000_i1042" type="#_x0000_t75" style="width:3in;height:3in" o:bullet="t"/>
    </w:pict>
  </w:numPicBullet>
  <w:numPicBullet w:numPicBulletId="8">
    <w:pict>
      <v:shape id="_x0000_i1043" type="#_x0000_t75" style="width:3in;height:3in" o:bullet="t"/>
    </w:pict>
  </w:numPicBullet>
  <w:abstractNum w:abstractNumId="0">
    <w:nsid w:val="02342BA6"/>
    <w:multiLevelType w:val="hybridMultilevel"/>
    <w:tmpl w:val="4A8084DA"/>
    <w:lvl w:ilvl="0" w:tplc="2B9207F2">
      <w:start w:val="1"/>
      <w:numFmt w:val="bullet"/>
      <w:lvlText w:val=""/>
      <w:lvlJc w:val="left"/>
      <w:pPr>
        <w:ind w:left="144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3A02DEF"/>
    <w:multiLevelType w:val="hybridMultilevel"/>
    <w:tmpl w:val="0F40705A"/>
    <w:lvl w:ilvl="0" w:tplc="C0A4CBC4">
      <w:start w:val="1"/>
      <w:numFmt w:val="bullet"/>
      <w:lvlText w:val="o"/>
      <w:lvlJc w:val="left"/>
      <w:pPr>
        <w:ind w:left="630" w:hanging="360"/>
      </w:pPr>
      <w:rPr>
        <w:rFonts w:ascii="Courier New" w:hAnsi="Courier New" w:cs="Courier New"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2">
    <w:nsid w:val="07FE432C"/>
    <w:multiLevelType w:val="hybridMultilevel"/>
    <w:tmpl w:val="4C4EBFEC"/>
    <w:lvl w:ilvl="0" w:tplc="4E6A8D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E0040B"/>
    <w:multiLevelType w:val="hybridMultilevel"/>
    <w:tmpl w:val="24B0DD28"/>
    <w:lvl w:ilvl="0" w:tplc="0C883B76">
      <w:start w:val="1"/>
      <w:numFmt w:val="bullet"/>
      <w:lvlText w:val=""/>
      <w:lvlJc w:val="left"/>
      <w:pPr>
        <w:ind w:left="360" w:hanging="360"/>
      </w:pPr>
      <w:rPr>
        <w:rFonts w:ascii="Wingdings" w:hAnsi="Wingdings"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0575BBF"/>
    <w:multiLevelType w:val="hybridMultilevel"/>
    <w:tmpl w:val="DCF8D9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C4424B"/>
    <w:multiLevelType w:val="hybridMultilevel"/>
    <w:tmpl w:val="6A2CBA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B9642C2"/>
    <w:multiLevelType w:val="multilevel"/>
    <w:tmpl w:val="0F40705A"/>
    <w:lvl w:ilvl="0">
      <w:start w:val="1"/>
      <w:numFmt w:val="bullet"/>
      <w:lvlText w:val="o"/>
      <w:lvlJc w:val="left"/>
      <w:pPr>
        <w:ind w:left="63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7">
    <w:nsid w:val="3EBB4C70"/>
    <w:multiLevelType w:val="multilevel"/>
    <w:tmpl w:val="5562EA28"/>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2A0400A"/>
    <w:multiLevelType w:val="hybridMultilevel"/>
    <w:tmpl w:val="18143D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33315A"/>
    <w:multiLevelType w:val="multilevel"/>
    <w:tmpl w:val="27A08360"/>
    <w:lvl w:ilvl="0">
      <w:start w:val="1"/>
      <w:numFmt w:val="bullet"/>
      <w:lvlText w:val=""/>
      <w:lvlPicBulletId w:val="6"/>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PicBulletId w:val="8"/>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A86BB7"/>
    <w:multiLevelType w:val="hybridMultilevel"/>
    <w:tmpl w:val="1CA43B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043250"/>
    <w:multiLevelType w:val="hybridMultilevel"/>
    <w:tmpl w:val="F326A54E"/>
    <w:lvl w:ilvl="0" w:tplc="6668073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77C6A83"/>
    <w:multiLevelType w:val="hybridMultilevel"/>
    <w:tmpl w:val="C1DE13B0"/>
    <w:lvl w:ilvl="0" w:tplc="F4B8DD6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704C51"/>
    <w:multiLevelType w:val="multilevel"/>
    <w:tmpl w:val="1E88B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BCE35DD"/>
    <w:multiLevelType w:val="hybridMultilevel"/>
    <w:tmpl w:val="48649D2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DB41C71"/>
    <w:multiLevelType w:val="hybridMultilevel"/>
    <w:tmpl w:val="99DE61E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7B66F39"/>
    <w:multiLevelType w:val="hybridMultilevel"/>
    <w:tmpl w:val="7BEC932A"/>
    <w:lvl w:ilvl="0" w:tplc="0C883B76">
      <w:start w:val="1"/>
      <w:numFmt w:val="bullet"/>
      <w:lvlText w:val=""/>
      <w:lvlJc w:val="left"/>
      <w:pPr>
        <w:ind w:left="360" w:hanging="360"/>
      </w:pPr>
      <w:rPr>
        <w:rFonts w:ascii="Wingdings" w:hAnsi="Wingdings"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D866FC1"/>
    <w:multiLevelType w:val="multilevel"/>
    <w:tmpl w:val="0F4E62E6"/>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PicBulletId w:val="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C76706"/>
    <w:multiLevelType w:val="hybridMultilevel"/>
    <w:tmpl w:val="A5E2712A"/>
    <w:lvl w:ilvl="0" w:tplc="B10250A4">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70C91606"/>
    <w:multiLevelType w:val="hybridMultilevel"/>
    <w:tmpl w:val="3C283F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48561CD"/>
    <w:multiLevelType w:val="hybridMultilevel"/>
    <w:tmpl w:val="EBCEEED0"/>
    <w:lvl w:ilvl="0" w:tplc="20FE03D4">
      <w:start w:val="1"/>
      <w:numFmt w:val="bullet"/>
      <w:lvlText w:val="o"/>
      <w:lvlJc w:val="left"/>
      <w:pPr>
        <w:ind w:left="1008" w:hanging="360"/>
      </w:pPr>
      <w:rPr>
        <w:rFonts w:ascii="Courier New" w:hAnsi="Courier New" w:cs="Courier New"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num w:numId="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2"/>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2"/>
  </w:num>
  <w:num w:numId="12">
    <w:abstractNumId w:val="0"/>
  </w:num>
  <w:num w:numId="13">
    <w:abstractNumId w:val="11"/>
    <w:lvlOverride w:ilvl="0">
      <w:startOverride w:val="1"/>
    </w:lvlOverride>
  </w:num>
  <w:num w:numId="14">
    <w:abstractNumId w:val="1"/>
  </w:num>
  <w:num w:numId="15">
    <w:abstractNumId w:val="6"/>
  </w:num>
  <w:num w:numId="16">
    <w:abstractNumId w:val="11"/>
  </w:num>
  <w:num w:numId="17">
    <w:abstractNumId w:val="20"/>
  </w:num>
  <w:num w:numId="18">
    <w:abstractNumId w:val="2"/>
  </w:num>
  <w:num w:numId="19">
    <w:abstractNumId w:val="7"/>
  </w:num>
  <w:num w:numId="20">
    <w:abstractNumId w:val="13"/>
  </w:num>
  <w:num w:numId="21">
    <w:abstractNumId w:val="17"/>
  </w:num>
  <w:num w:numId="22">
    <w:abstractNumId w:val="9"/>
  </w:num>
  <w:num w:numId="23">
    <w:abstractNumId w:val="19"/>
  </w:num>
  <w:num w:numId="24">
    <w:abstractNumId w:val="4"/>
  </w:num>
  <w:num w:numId="25">
    <w:abstractNumId w:val="10"/>
  </w:num>
  <w:num w:numId="26">
    <w:abstractNumId w:val="15"/>
  </w:num>
  <w:num w:numId="27">
    <w:abstractNumId w:val="5"/>
  </w:num>
  <w:num w:numId="28">
    <w:abstractNumId w:val="14"/>
  </w:num>
  <w:num w:numId="29">
    <w:abstractNumId w:val="16"/>
  </w:num>
  <w:num w:numId="30">
    <w:abstractNumId w:val="3"/>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D7826"/>
    <w:rsid w:val="00015ABF"/>
    <w:rsid w:val="000203CE"/>
    <w:rsid w:val="000252F0"/>
    <w:rsid w:val="00027C55"/>
    <w:rsid w:val="00031EE6"/>
    <w:rsid w:val="000403FF"/>
    <w:rsid w:val="00054EB4"/>
    <w:rsid w:val="00057BC6"/>
    <w:rsid w:val="00075523"/>
    <w:rsid w:val="000856DE"/>
    <w:rsid w:val="000866E5"/>
    <w:rsid w:val="000870B7"/>
    <w:rsid w:val="000928F5"/>
    <w:rsid w:val="00092FAC"/>
    <w:rsid w:val="0009796F"/>
    <w:rsid w:val="000A7D68"/>
    <w:rsid w:val="000B2242"/>
    <w:rsid w:val="000D7826"/>
    <w:rsid w:val="000E00B0"/>
    <w:rsid w:val="000F7A9B"/>
    <w:rsid w:val="001170F7"/>
    <w:rsid w:val="00123099"/>
    <w:rsid w:val="00126316"/>
    <w:rsid w:val="0013299F"/>
    <w:rsid w:val="00133C61"/>
    <w:rsid w:val="0018397F"/>
    <w:rsid w:val="001D1E2B"/>
    <w:rsid w:val="001E3858"/>
    <w:rsid w:val="002032C0"/>
    <w:rsid w:val="0021517B"/>
    <w:rsid w:val="00222A67"/>
    <w:rsid w:val="002318EB"/>
    <w:rsid w:val="00233193"/>
    <w:rsid w:val="00237535"/>
    <w:rsid w:val="00266166"/>
    <w:rsid w:val="00286FCA"/>
    <w:rsid w:val="002A0729"/>
    <w:rsid w:val="002A3B1A"/>
    <w:rsid w:val="002A3CE5"/>
    <w:rsid w:val="002B246D"/>
    <w:rsid w:val="002B36C1"/>
    <w:rsid w:val="002B555B"/>
    <w:rsid w:val="002C1070"/>
    <w:rsid w:val="002F0002"/>
    <w:rsid w:val="002F060A"/>
    <w:rsid w:val="002F6615"/>
    <w:rsid w:val="003238C6"/>
    <w:rsid w:val="00337242"/>
    <w:rsid w:val="00392085"/>
    <w:rsid w:val="003B09C4"/>
    <w:rsid w:val="003B3BD2"/>
    <w:rsid w:val="00403F86"/>
    <w:rsid w:val="00406AF0"/>
    <w:rsid w:val="004115CF"/>
    <w:rsid w:val="00411847"/>
    <w:rsid w:val="004144EA"/>
    <w:rsid w:val="0042531B"/>
    <w:rsid w:val="00425599"/>
    <w:rsid w:val="00444360"/>
    <w:rsid w:val="00446CE2"/>
    <w:rsid w:val="00467C17"/>
    <w:rsid w:val="00470068"/>
    <w:rsid w:val="00471759"/>
    <w:rsid w:val="00473F7D"/>
    <w:rsid w:val="00491EAC"/>
    <w:rsid w:val="00495C75"/>
    <w:rsid w:val="004A78AF"/>
    <w:rsid w:val="004B35DD"/>
    <w:rsid w:val="004B3826"/>
    <w:rsid w:val="004C4EB8"/>
    <w:rsid w:val="004D7125"/>
    <w:rsid w:val="004D73AE"/>
    <w:rsid w:val="004E2E59"/>
    <w:rsid w:val="004E59F5"/>
    <w:rsid w:val="00510F50"/>
    <w:rsid w:val="00514AAF"/>
    <w:rsid w:val="00531DD9"/>
    <w:rsid w:val="0056178D"/>
    <w:rsid w:val="005633A7"/>
    <w:rsid w:val="00572075"/>
    <w:rsid w:val="00575A8E"/>
    <w:rsid w:val="00591080"/>
    <w:rsid w:val="005B3ACE"/>
    <w:rsid w:val="005B78CA"/>
    <w:rsid w:val="005C10B6"/>
    <w:rsid w:val="005E3A6E"/>
    <w:rsid w:val="005E4A40"/>
    <w:rsid w:val="00601D11"/>
    <w:rsid w:val="00602776"/>
    <w:rsid w:val="00613A17"/>
    <w:rsid w:val="0065387C"/>
    <w:rsid w:val="00662681"/>
    <w:rsid w:val="00670291"/>
    <w:rsid w:val="00692074"/>
    <w:rsid w:val="006923EE"/>
    <w:rsid w:val="006A32A9"/>
    <w:rsid w:val="006B4B52"/>
    <w:rsid w:val="006C6904"/>
    <w:rsid w:val="006D003A"/>
    <w:rsid w:val="006D1FD3"/>
    <w:rsid w:val="006D2FC1"/>
    <w:rsid w:val="006E2759"/>
    <w:rsid w:val="006E4D6B"/>
    <w:rsid w:val="006E51EB"/>
    <w:rsid w:val="006F075E"/>
    <w:rsid w:val="006F14A5"/>
    <w:rsid w:val="006F3E9E"/>
    <w:rsid w:val="007056CA"/>
    <w:rsid w:val="00705D49"/>
    <w:rsid w:val="00706C5A"/>
    <w:rsid w:val="00713312"/>
    <w:rsid w:val="00727DF0"/>
    <w:rsid w:val="00730DEF"/>
    <w:rsid w:val="00736C37"/>
    <w:rsid w:val="00737EC0"/>
    <w:rsid w:val="00755FBC"/>
    <w:rsid w:val="00776B9B"/>
    <w:rsid w:val="00787DD8"/>
    <w:rsid w:val="007F5CC8"/>
    <w:rsid w:val="008165A1"/>
    <w:rsid w:val="00835CC5"/>
    <w:rsid w:val="008708EE"/>
    <w:rsid w:val="00877666"/>
    <w:rsid w:val="00881164"/>
    <w:rsid w:val="00887AC6"/>
    <w:rsid w:val="00891015"/>
    <w:rsid w:val="00895FF1"/>
    <w:rsid w:val="008960DE"/>
    <w:rsid w:val="00896B2D"/>
    <w:rsid w:val="008A747E"/>
    <w:rsid w:val="008B1E19"/>
    <w:rsid w:val="008C35BF"/>
    <w:rsid w:val="008E0905"/>
    <w:rsid w:val="008E5255"/>
    <w:rsid w:val="008F0E96"/>
    <w:rsid w:val="008F36E6"/>
    <w:rsid w:val="00900327"/>
    <w:rsid w:val="00904CEC"/>
    <w:rsid w:val="00906471"/>
    <w:rsid w:val="00906779"/>
    <w:rsid w:val="009076CD"/>
    <w:rsid w:val="00913318"/>
    <w:rsid w:val="00921C1C"/>
    <w:rsid w:val="00927789"/>
    <w:rsid w:val="009374EA"/>
    <w:rsid w:val="00942CB9"/>
    <w:rsid w:val="009A1E2D"/>
    <w:rsid w:val="009A61B7"/>
    <w:rsid w:val="009D288A"/>
    <w:rsid w:val="009D56D4"/>
    <w:rsid w:val="009D67D6"/>
    <w:rsid w:val="009F4D1D"/>
    <w:rsid w:val="009F7770"/>
    <w:rsid w:val="009F7F02"/>
    <w:rsid w:val="00A22A8B"/>
    <w:rsid w:val="00A256A8"/>
    <w:rsid w:val="00A33482"/>
    <w:rsid w:val="00A4001F"/>
    <w:rsid w:val="00A4526D"/>
    <w:rsid w:val="00A65952"/>
    <w:rsid w:val="00A808DB"/>
    <w:rsid w:val="00A96903"/>
    <w:rsid w:val="00A9779A"/>
    <w:rsid w:val="00AB134A"/>
    <w:rsid w:val="00AB7C0E"/>
    <w:rsid w:val="00AB7E37"/>
    <w:rsid w:val="00AC0BBF"/>
    <w:rsid w:val="00AC6CE6"/>
    <w:rsid w:val="00AE7F6B"/>
    <w:rsid w:val="00AF4AF4"/>
    <w:rsid w:val="00B025D2"/>
    <w:rsid w:val="00B139BF"/>
    <w:rsid w:val="00B1738F"/>
    <w:rsid w:val="00B174F5"/>
    <w:rsid w:val="00B309C3"/>
    <w:rsid w:val="00B54406"/>
    <w:rsid w:val="00B614C5"/>
    <w:rsid w:val="00B634F3"/>
    <w:rsid w:val="00B65C75"/>
    <w:rsid w:val="00B724A2"/>
    <w:rsid w:val="00B72781"/>
    <w:rsid w:val="00B8242A"/>
    <w:rsid w:val="00B87304"/>
    <w:rsid w:val="00B9738E"/>
    <w:rsid w:val="00BA61C8"/>
    <w:rsid w:val="00BB1064"/>
    <w:rsid w:val="00BC1868"/>
    <w:rsid w:val="00BF0679"/>
    <w:rsid w:val="00BF6C60"/>
    <w:rsid w:val="00C00E50"/>
    <w:rsid w:val="00C01094"/>
    <w:rsid w:val="00C163F3"/>
    <w:rsid w:val="00C20C3B"/>
    <w:rsid w:val="00C62A01"/>
    <w:rsid w:val="00C81F15"/>
    <w:rsid w:val="00C82835"/>
    <w:rsid w:val="00C97138"/>
    <w:rsid w:val="00CA08A3"/>
    <w:rsid w:val="00CB4C01"/>
    <w:rsid w:val="00CB5EAB"/>
    <w:rsid w:val="00CE1ABF"/>
    <w:rsid w:val="00D11CE8"/>
    <w:rsid w:val="00D171A6"/>
    <w:rsid w:val="00D31708"/>
    <w:rsid w:val="00D43F0B"/>
    <w:rsid w:val="00D45B1E"/>
    <w:rsid w:val="00D55497"/>
    <w:rsid w:val="00D56D03"/>
    <w:rsid w:val="00D80684"/>
    <w:rsid w:val="00D829C6"/>
    <w:rsid w:val="00D958F3"/>
    <w:rsid w:val="00DA320F"/>
    <w:rsid w:val="00DA3918"/>
    <w:rsid w:val="00DA4D2A"/>
    <w:rsid w:val="00DB53F5"/>
    <w:rsid w:val="00DC2E84"/>
    <w:rsid w:val="00DD2EB0"/>
    <w:rsid w:val="00DE1185"/>
    <w:rsid w:val="00E13308"/>
    <w:rsid w:val="00E269D5"/>
    <w:rsid w:val="00E32BA9"/>
    <w:rsid w:val="00E61502"/>
    <w:rsid w:val="00E62360"/>
    <w:rsid w:val="00E6605A"/>
    <w:rsid w:val="00E70B89"/>
    <w:rsid w:val="00E818E4"/>
    <w:rsid w:val="00E90AD3"/>
    <w:rsid w:val="00E90BF9"/>
    <w:rsid w:val="00E95C59"/>
    <w:rsid w:val="00EA69D0"/>
    <w:rsid w:val="00EB4153"/>
    <w:rsid w:val="00EB5920"/>
    <w:rsid w:val="00ED38EF"/>
    <w:rsid w:val="00ED496F"/>
    <w:rsid w:val="00F00F42"/>
    <w:rsid w:val="00F067FB"/>
    <w:rsid w:val="00F14112"/>
    <w:rsid w:val="00F2368C"/>
    <w:rsid w:val="00F27B13"/>
    <w:rsid w:val="00F3110D"/>
    <w:rsid w:val="00F311FB"/>
    <w:rsid w:val="00F42206"/>
    <w:rsid w:val="00F714C9"/>
    <w:rsid w:val="00F87FA9"/>
    <w:rsid w:val="00F91940"/>
    <w:rsid w:val="00FA3D0C"/>
    <w:rsid w:val="00FA4ADA"/>
    <w:rsid w:val="00FD2686"/>
    <w:rsid w:val="00FE4E2E"/>
    <w:rsid w:val="00FF52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A61B7"/>
    <w:pPr>
      <w:spacing w:after="80" w:line="300" w:lineRule="auto"/>
    </w:pPr>
  </w:style>
  <w:style w:type="paragraph" w:styleId="Heading1">
    <w:name w:val="heading 1"/>
    <w:basedOn w:val="Normal"/>
    <w:next w:val="Normal"/>
    <w:link w:val="Heading1Char"/>
    <w:qFormat/>
    <w:rsid w:val="00B309C3"/>
    <w:pPr>
      <w:spacing w:after="120" w:line="312" w:lineRule="auto"/>
      <w:contextualSpacing/>
      <w:outlineLvl w:val="0"/>
    </w:pPr>
    <w:rPr>
      <w:rFonts w:asciiTheme="majorHAnsi" w:hAnsiTheme="majorHAnsi"/>
      <w:b/>
      <w:color w:val="C4262E" w:themeColor="text2"/>
      <w:sz w:val="36"/>
      <w:szCs w:val="36"/>
    </w:rPr>
  </w:style>
  <w:style w:type="paragraph" w:styleId="Heading2">
    <w:name w:val="heading 2"/>
    <w:basedOn w:val="Normal"/>
    <w:next w:val="Normal"/>
    <w:link w:val="Heading2Char"/>
    <w:uiPriority w:val="9"/>
    <w:unhideWhenUsed/>
    <w:qFormat/>
    <w:rsid w:val="00B309C3"/>
    <w:pPr>
      <w:spacing w:after="120" w:line="312" w:lineRule="auto"/>
      <w:contextualSpacing/>
      <w:outlineLvl w:val="1"/>
    </w:pPr>
    <w:rPr>
      <w:rFonts w:asciiTheme="majorHAnsi" w:hAnsiTheme="majorHAnsi"/>
      <w:b/>
      <w:sz w:val="36"/>
      <w:szCs w:val="36"/>
    </w:rPr>
  </w:style>
  <w:style w:type="paragraph" w:styleId="Heading3">
    <w:name w:val="heading 3"/>
    <w:basedOn w:val="Normal"/>
    <w:next w:val="Normal"/>
    <w:link w:val="Heading3Char"/>
    <w:uiPriority w:val="9"/>
    <w:unhideWhenUsed/>
    <w:qFormat/>
    <w:rsid w:val="00B309C3"/>
    <w:pPr>
      <w:spacing w:after="120" w:line="312" w:lineRule="auto"/>
      <w:outlineLvl w:val="2"/>
    </w:pPr>
    <w:rPr>
      <w:rFonts w:asciiTheme="majorHAnsi" w:hAnsiTheme="majorHAnsi"/>
      <w:b/>
      <w:sz w:val="32"/>
      <w:szCs w:val="32"/>
    </w:rPr>
  </w:style>
  <w:style w:type="paragraph" w:styleId="Heading4">
    <w:name w:val="heading 4"/>
    <w:basedOn w:val="Normal"/>
    <w:next w:val="Normal"/>
    <w:link w:val="Heading4Char"/>
    <w:uiPriority w:val="9"/>
    <w:unhideWhenUsed/>
    <w:rsid w:val="009A61B7"/>
    <w:pPr>
      <w:keepNext/>
      <w:keepLines/>
      <w:spacing w:before="200"/>
      <w:ind w:firstLine="360"/>
      <w:outlineLvl w:val="3"/>
    </w:pPr>
    <w:rPr>
      <w:rFonts w:asciiTheme="majorHAnsi" w:eastAsiaTheme="majorEastAsia" w:hAnsiTheme="majorHAnsi" w:cstheme="majorBidi"/>
      <w:b/>
      <w:bCs/>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7B13"/>
    <w:rPr>
      <w:color w:val="808080"/>
    </w:rPr>
  </w:style>
  <w:style w:type="paragraph" w:styleId="BalloonText">
    <w:name w:val="Balloon Text"/>
    <w:basedOn w:val="Normal"/>
    <w:link w:val="BalloonTextChar"/>
    <w:uiPriority w:val="99"/>
    <w:semiHidden/>
    <w:unhideWhenUsed/>
    <w:rsid w:val="00F27B13"/>
    <w:rPr>
      <w:rFonts w:ascii="Tahoma" w:hAnsi="Tahoma" w:cs="Tahoma"/>
      <w:sz w:val="16"/>
      <w:szCs w:val="16"/>
    </w:rPr>
  </w:style>
  <w:style w:type="character" w:customStyle="1" w:styleId="BalloonTextChar">
    <w:name w:val="Balloon Text Char"/>
    <w:basedOn w:val="DefaultParagraphFont"/>
    <w:link w:val="BalloonText"/>
    <w:uiPriority w:val="99"/>
    <w:semiHidden/>
    <w:rsid w:val="00F27B13"/>
    <w:rPr>
      <w:rFonts w:ascii="Tahoma" w:hAnsi="Tahoma" w:cs="Tahoma"/>
      <w:sz w:val="16"/>
      <w:szCs w:val="16"/>
    </w:rPr>
  </w:style>
  <w:style w:type="character" w:customStyle="1" w:styleId="Heading1Char">
    <w:name w:val="Heading 1 Char"/>
    <w:basedOn w:val="DefaultParagraphFont"/>
    <w:link w:val="Heading1"/>
    <w:rsid w:val="00B309C3"/>
    <w:rPr>
      <w:rFonts w:asciiTheme="majorHAnsi" w:hAnsiTheme="majorHAnsi"/>
      <w:b/>
      <w:color w:val="C4262E" w:themeColor="text2"/>
      <w:sz w:val="36"/>
      <w:szCs w:val="36"/>
    </w:rPr>
  </w:style>
  <w:style w:type="paragraph" w:styleId="Title">
    <w:name w:val="Title"/>
    <w:basedOn w:val="CoverHeader1"/>
    <w:next w:val="Normal"/>
    <w:link w:val="TitleChar"/>
    <w:uiPriority w:val="10"/>
    <w:qFormat/>
    <w:rsid w:val="00B309C3"/>
  </w:style>
  <w:style w:type="character" w:customStyle="1" w:styleId="TitleChar">
    <w:name w:val="Title Char"/>
    <w:basedOn w:val="DefaultParagraphFont"/>
    <w:link w:val="Title"/>
    <w:uiPriority w:val="10"/>
    <w:rsid w:val="00B309C3"/>
    <w:rPr>
      <w:rFonts w:asciiTheme="majorHAnsi" w:hAnsiTheme="majorHAnsi"/>
      <w:b/>
      <w:color w:val="C4262E" w:themeColor="text2"/>
      <w:sz w:val="44"/>
      <w:szCs w:val="44"/>
    </w:rPr>
  </w:style>
  <w:style w:type="character" w:customStyle="1" w:styleId="Heading2Char">
    <w:name w:val="Heading 2 Char"/>
    <w:basedOn w:val="DefaultParagraphFont"/>
    <w:link w:val="Heading2"/>
    <w:uiPriority w:val="9"/>
    <w:rsid w:val="00B309C3"/>
    <w:rPr>
      <w:rFonts w:asciiTheme="majorHAnsi" w:hAnsiTheme="majorHAnsi"/>
      <w:b/>
      <w:sz w:val="36"/>
      <w:szCs w:val="36"/>
    </w:rPr>
  </w:style>
  <w:style w:type="character" w:customStyle="1" w:styleId="Heading3Char">
    <w:name w:val="Heading 3 Char"/>
    <w:basedOn w:val="DefaultParagraphFont"/>
    <w:link w:val="Heading3"/>
    <w:uiPriority w:val="9"/>
    <w:rsid w:val="00B309C3"/>
    <w:rPr>
      <w:rFonts w:asciiTheme="majorHAnsi" w:hAnsiTheme="majorHAnsi"/>
      <w:b/>
      <w:sz w:val="32"/>
      <w:szCs w:val="32"/>
    </w:rPr>
  </w:style>
  <w:style w:type="character" w:customStyle="1" w:styleId="Heading4Char">
    <w:name w:val="Heading 4 Char"/>
    <w:basedOn w:val="DefaultParagraphFont"/>
    <w:link w:val="Heading4"/>
    <w:uiPriority w:val="9"/>
    <w:rsid w:val="009A61B7"/>
    <w:rPr>
      <w:rFonts w:asciiTheme="majorHAnsi" w:eastAsiaTheme="majorEastAsia" w:hAnsiTheme="majorHAnsi" w:cstheme="majorBidi"/>
      <w:b/>
      <w:bCs/>
      <w:iCs/>
      <w:sz w:val="24"/>
      <w:szCs w:val="24"/>
    </w:rPr>
  </w:style>
  <w:style w:type="paragraph" w:customStyle="1" w:styleId="Calloutbox1">
    <w:name w:val="Callout box1"/>
    <w:basedOn w:val="Normal"/>
    <w:qFormat/>
    <w:rsid w:val="00B309C3"/>
    <w:pPr>
      <w:spacing w:line="360" w:lineRule="auto"/>
    </w:pPr>
    <w:rPr>
      <w:rFonts w:cstheme="minorHAnsi"/>
      <w:color w:val="000000"/>
      <w:sz w:val="23"/>
      <w:szCs w:val="23"/>
    </w:rPr>
  </w:style>
  <w:style w:type="paragraph" w:customStyle="1" w:styleId="CoverDate">
    <w:name w:val="Cover Date"/>
    <w:qFormat/>
    <w:rsid w:val="00B309C3"/>
    <w:pPr>
      <w:ind w:left="288"/>
    </w:pPr>
    <w:rPr>
      <w:rFonts w:asciiTheme="majorHAnsi" w:hAnsiTheme="majorHAnsi"/>
      <w:sz w:val="28"/>
      <w:szCs w:val="28"/>
    </w:rPr>
  </w:style>
  <w:style w:type="paragraph" w:customStyle="1" w:styleId="CoverHeader1">
    <w:name w:val="Cover Header1"/>
    <w:next w:val="Normal"/>
    <w:rsid w:val="009A61B7"/>
    <w:rPr>
      <w:rFonts w:asciiTheme="majorHAnsi" w:hAnsiTheme="majorHAnsi"/>
      <w:b/>
      <w:color w:val="C4262E" w:themeColor="text2"/>
      <w:sz w:val="44"/>
      <w:szCs w:val="44"/>
    </w:rPr>
  </w:style>
  <w:style w:type="paragraph" w:customStyle="1" w:styleId="CoverSubHead">
    <w:name w:val="Cover Sub Head"/>
    <w:next w:val="CoverDate"/>
    <w:rsid w:val="009A61B7"/>
    <w:rPr>
      <w:rFonts w:asciiTheme="majorHAnsi" w:hAnsiTheme="majorHAnsi"/>
      <w:sz w:val="36"/>
      <w:szCs w:val="36"/>
    </w:rPr>
  </w:style>
  <w:style w:type="paragraph" w:customStyle="1" w:styleId="PullQuotebox1">
    <w:name w:val="PullQuote box1"/>
    <w:basedOn w:val="Normal"/>
    <w:qFormat/>
    <w:rsid w:val="009A61B7"/>
    <w:pPr>
      <w:pBdr>
        <w:left w:val="single" w:sz="36" w:space="4" w:color="C4262E" w:themeColor="text2"/>
      </w:pBdr>
      <w:spacing w:after="120"/>
    </w:pPr>
    <w:rPr>
      <w:rFonts w:asciiTheme="majorHAnsi" w:hAnsiTheme="majorHAnsi" w:cstheme="majorHAnsi"/>
      <w:i/>
      <w:color w:val="621316" w:themeColor="text2" w:themeShade="80"/>
      <w:sz w:val="23"/>
      <w:szCs w:val="23"/>
    </w:rPr>
  </w:style>
  <w:style w:type="paragraph" w:customStyle="1" w:styleId="SubArial14Regular">
    <w:name w:val="Sub Arial 14 Regular"/>
    <w:basedOn w:val="Normal"/>
    <w:next w:val="Normal"/>
    <w:qFormat/>
    <w:rsid w:val="00B309C3"/>
    <w:rPr>
      <w:rFonts w:asciiTheme="majorHAnsi" w:hAnsiTheme="majorHAnsi"/>
      <w:sz w:val="28"/>
      <w:szCs w:val="28"/>
    </w:rPr>
  </w:style>
  <w:style w:type="paragraph" w:customStyle="1" w:styleId="SubBigArial14Bold">
    <w:name w:val="Sub Big Arial 14 Bold"/>
    <w:next w:val="Normal"/>
    <w:qFormat/>
    <w:rsid w:val="00B309C3"/>
    <w:pPr>
      <w:spacing w:after="120"/>
    </w:pPr>
    <w:rPr>
      <w:rFonts w:asciiTheme="majorHAnsi" w:hAnsiTheme="majorHAnsi"/>
      <w:b/>
      <w:sz w:val="28"/>
      <w:szCs w:val="28"/>
    </w:rPr>
  </w:style>
  <w:style w:type="paragraph" w:customStyle="1" w:styleId="SubFancyArial14Italic">
    <w:name w:val="Sub Fancy Arial 14 Italic"/>
    <w:qFormat/>
    <w:rsid w:val="00B309C3"/>
    <w:pPr>
      <w:spacing w:after="80"/>
    </w:pPr>
    <w:rPr>
      <w:rFonts w:asciiTheme="majorHAnsi" w:hAnsiTheme="majorHAnsi"/>
      <w:i/>
      <w:color w:val="C4262E" w:themeColor="text2"/>
      <w:sz w:val="24"/>
      <w:szCs w:val="24"/>
    </w:rPr>
  </w:style>
  <w:style w:type="paragraph" w:customStyle="1" w:styleId="TableContentsSub">
    <w:name w:val="Table Contents Sub"/>
    <w:basedOn w:val="Normal"/>
    <w:qFormat/>
    <w:rsid w:val="00B309C3"/>
    <w:pPr>
      <w:tabs>
        <w:tab w:val="left" w:pos="360"/>
        <w:tab w:val="right" w:leader="dot" w:pos="8640"/>
      </w:tabs>
      <w:spacing w:after="240"/>
      <w:ind w:right="360"/>
      <w:contextualSpacing/>
    </w:pPr>
    <w:rPr>
      <w:rFonts w:asciiTheme="majorHAnsi" w:eastAsia="Times New Roman" w:hAnsiTheme="majorHAnsi" w:cstheme="majorHAnsi"/>
      <w:sz w:val="28"/>
      <w:szCs w:val="28"/>
    </w:rPr>
  </w:style>
  <w:style w:type="paragraph" w:styleId="Footer">
    <w:name w:val="footer"/>
    <w:basedOn w:val="Normal"/>
    <w:link w:val="FooterChar"/>
    <w:uiPriority w:val="99"/>
    <w:unhideWhenUsed/>
    <w:rsid w:val="00E32BA9"/>
    <w:pPr>
      <w:tabs>
        <w:tab w:val="center" w:pos="4320"/>
        <w:tab w:val="right" w:pos="8640"/>
      </w:tabs>
      <w:spacing w:after="200" w:line="276" w:lineRule="auto"/>
    </w:pPr>
    <w:rPr>
      <w:rFonts w:eastAsiaTheme="minorEastAsia"/>
    </w:rPr>
  </w:style>
  <w:style w:type="character" w:customStyle="1" w:styleId="FooterChar">
    <w:name w:val="Footer Char"/>
    <w:basedOn w:val="DefaultParagraphFont"/>
    <w:link w:val="Footer"/>
    <w:uiPriority w:val="99"/>
    <w:rsid w:val="00E32BA9"/>
    <w:rPr>
      <w:rFonts w:eastAsiaTheme="minorEastAsia"/>
    </w:rPr>
  </w:style>
  <w:style w:type="paragraph" w:styleId="Header">
    <w:name w:val="header"/>
    <w:basedOn w:val="Normal"/>
    <w:link w:val="HeaderChar"/>
    <w:uiPriority w:val="99"/>
    <w:unhideWhenUsed/>
    <w:rsid w:val="007F5CC8"/>
    <w:pPr>
      <w:tabs>
        <w:tab w:val="center" w:pos="4680"/>
        <w:tab w:val="right" w:pos="9360"/>
      </w:tabs>
      <w:spacing w:after="0" w:line="240" w:lineRule="auto"/>
    </w:pPr>
    <w:rPr>
      <w:sz w:val="20"/>
    </w:rPr>
  </w:style>
  <w:style w:type="character" w:customStyle="1" w:styleId="HeaderChar">
    <w:name w:val="Header Char"/>
    <w:basedOn w:val="DefaultParagraphFont"/>
    <w:link w:val="Header"/>
    <w:uiPriority w:val="99"/>
    <w:rsid w:val="007F5CC8"/>
    <w:rPr>
      <w:rFonts w:ascii="Arial" w:hAnsi="Arial"/>
      <w:sz w:val="20"/>
    </w:rPr>
  </w:style>
  <w:style w:type="character" w:styleId="PageNumber">
    <w:name w:val="page number"/>
    <w:basedOn w:val="DefaultParagraphFont"/>
    <w:uiPriority w:val="99"/>
    <w:rsid w:val="00F00F42"/>
    <w:rPr>
      <w:rFonts w:cs="Times New Roman"/>
    </w:rPr>
  </w:style>
  <w:style w:type="paragraph" w:customStyle="1" w:styleId="TitleSubHead">
    <w:name w:val="Title Sub Head"/>
    <w:next w:val="CoverDate"/>
    <w:qFormat/>
    <w:rsid w:val="00B309C3"/>
    <w:rPr>
      <w:rFonts w:asciiTheme="majorHAnsi" w:hAnsiTheme="majorHAnsi"/>
      <w:sz w:val="36"/>
      <w:szCs w:val="36"/>
    </w:rPr>
  </w:style>
  <w:style w:type="paragraph" w:styleId="NormalWeb">
    <w:name w:val="Normal (Web)"/>
    <w:basedOn w:val="Normal"/>
    <w:uiPriority w:val="99"/>
    <w:semiHidden/>
    <w:unhideWhenUsed/>
    <w:rsid w:val="000D78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7826"/>
    <w:rPr>
      <w:b/>
      <w:bCs/>
    </w:rPr>
  </w:style>
  <w:style w:type="character" w:styleId="Emphasis">
    <w:name w:val="Emphasis"/>
    <w:basedOn w:val="DefaultParagraphFont"/>
    <w:uiPriority w:val="20"/>
    <w:qFormat/>
    <w:rsid w:val="000D7826"/>
    <w:rPr>
      <w:i/>
      <w:iCs/>
    </w:rPr>
  </w:style>
  <w:style w:type="character" w:styleId="Hyperlink">
    <w:name w:val="Hyperlink"/>
    <w:basedOn w:val="DefaultParagraphFont"/>
    <w:uiPriority w:val="99"/>
    <w:unhideWhenUsed/>
    <w:rsid w:val="00B1738F"/>
    <w:rPr>
      <w:color w:val="11568B" w:themeColor="hyperlink"/>
      <w:u w:val="single"/>
    </w:rPr>
  </w:style>
  <w:style w:type="paragraph" w:styleId="ListParagraph">
    <w:name w:val="List Paragraph"/>
    <w:basedOn w:val="Normal"/>
    <w:uiPriority w:val="34"/>
    <w:rsid w:val="00736C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062223">
      <w:bodyDiv w:val="1"/>
      <w:marLeft w:val="0"/>
      <w:marRight w:val="0"/>
      <w:marTop w:val="0"/>
      <w:marBottom w:val="0"/>
      <w:divBdr>
        <w:top w:val="none" w:sz="0" w:space="0" w:color="auto"/>
        <w:left w:val="none" w:sz="0" w:space="0" w:color="auto"/>
        <w:bottom w:val="none" w:sz="0" w:space="0" w:color="auto"/>
        <w:right w:val="none" w:sz="0" w:space="0" w:color="auto"/>
      </w:divBdr>
      <w:divsChild>
        <w:div w:id="2011712165">
          <w:marLeft w:val="0"/>
          <w:marRight w:val="0"/>
          <w:marTop w:val="0"/>
          <w:marBottom w:val="0"/>
          <w:divBdr>
            <w:top w:val="none" w:sz="0" w:space="0" w:color="auto"/>
            <w:left w:val="none" w:sz="0" w:space="0" w:color="auto"/>
            <w:bottom w:val="none" w:sz="0" w:space="0" w:color="auto"/>
            <w:right w:val="none" w:sz="0" w:space="0" w:color="auto"/>
          </w:divBdr>
          <w:divsChild>
            <w:div w:id="2075661216">
              <w:marLeft w:val="0"/>
              <w:marRight w:val="0"/>
              <w:marTop w:val="0"/>
              <w:marBottom w:val="0"/>
              <w:divBdr>
                <w:top w:val="none" w:sz="0" w:space="0" w:color="auto"/>
                <w:left w:val="none" w:sz="0" w:space="0" w:color="auto"/>
                <w:bottom w:val="none" w:sz="0" w:space="0" w:color="auto"/>
                <w:right w:val="none" w:sz="0" w:space="0" w:color="auto"/>
              </w:divBdr>
              <w:divsChild>
                <w:div w:id="1916083849">
                  <w:marLeft w:val="0"/>
                  <w:marRight w:val="0"/>
                  <w:marTop w:val="0"/>
                  <w:marBottom w:val="0"/>
                  <w:divBdr>
                    <w:top w:val="none" w:sz="0" w:space="0" w:color="auto"/>
                    <w:left w:val="none" w:sz="0" w:space="0" w:color="auto"/>
                    <w:bottom w:val="none" w:sz="0" w:space="0" w:color="auto"/>
                    <w:right w:val="none" w:sz="0" w:space="0" w:color="auto"/>
                  </w:divBdr>
                  <w:divsChild>
                    <w:div w:id="1023480722">
                      <w:marLeft w:val="0"/>
                      <w:marRight w:val="0"/>
                      <w:marTop w:val="0"/>
                      <w:marBottom w:val="0"/>
                      <w:divBdr>
                        <w:top w:val="none" w:sz="0" w:space="0" w:color="auto"/>
                        <w:left w:val="none" w:sz="0" w:space="0" w:color="auto"/>
                        <w:bottom w:val="none" w:sz="0" w:space="0" w:color="auto"/>
                        <w:right w:val="none" w:sz="0" w:space="0" w:color="auto"/>
                      </w:divBdr>
                    </w:div>
                    <w:div w:id="1540586119">
                      <w:marLeft w:val="0"/>
                      <w:marRight w:val="0"/>
                      <w:marTop w:val="0"/>
                      <w:marBottom w:val="0"/>
                      <w:divBdr>
                        <w:top w:val="none" w:sz="0" w:space="0" w:color="auto"/>
                        <w:left w:val="none" w:sz="0" w:space="0" w:color="auto"/>
                        <w:bottom w:val="none" w:sz="0" w:space="0" w:color="auto"/>
                        <w:right w:val="none" w:sz="0" w:space="0" w:color="auto"/>
                      </w:divBdr>
                      <w:divsChild>
                        <w:div w:id="1124078199">
                          <w:marLeft w:val="0"/>
                          <w:marRight w:val="0"/>
                          <w:marTop w:val="0"/>
                          <w:marBottom w:val="0"/>
                          <w:divBdr>
                            <w:top w:val="none" w:sz="0" w:space="0" w:color="auto"/>
                            <w:left w:val="none" w:sz="0" w:space="0" w:color="auto"/>
                            <w:bottom w:val="none" w:sz="0" w:space="0" w:color="auto"/>
                            <w:right w:val="none" w:sz="0" w:space="0" w:color="auto"/>
                          </w:divBdr>
                        </w:div>
                      </w:divsChild>
                    </w:div>
                    <w:div w:id="92827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193988">
      <w:bodyDiv w:val="1"/>
      <w:marLeft w:val="0"/>
      <w:marRight w:val="0"/>
      <w:marTop w:val="0"/>
      <w:marBottom w:val="0"/>
      <w:divBdr>
        <w:top w:val="none" w:sz="0" w:space="0" w:color="auto"/>
        <w:left w:val="none" w:sz="0" w:space="0" w:color="auto"/>
        <w:bottom w:val="none" w:sz="0" w:space="0" w:color="auto"/>
        <w:right w:val="none" w:sz="0" w:space="0" w:color="auto"/>
      </w:divBdr>
      <w:divsChild>
        <w:div w:id="2117941095">
          <w:marLeft w:val="0"/>
          <w:marRight w:val="0"/>
          <w:marTop w:val="0"/>
          <w:marBottom w:val="0"/>
          <w:divBdr>
            <w:top w:val="none" w:sz="0" w:space="0" w:color="auto"/>
            <w:left w:val="none" w:sz="0" w:space="0" w:color="auto"/>
            <w:bottom w:val="none" w:sz="0" w:space="0" w:color="auto"/>
            <w:right w:val="none" w:sz="0" w:space="0" w:color="auto"/>
          </w:divBdr>
          <w:divsChild>
            <w:div w:id="1924101201">
              <w:marLeft w:val="0"/>
              <w:marRight w:val="0"/>
              <w:marTop w:val="0"/>
              <w:marBottom w:val="0"/>
              <w:divBdr>
                <w:top w:val="none" w:sz="0" w:space="0" w:color="auto"/>
                <w:left w:val="none" w:sz="0" w:space="0" w:color="auto"/>
                <w:bottom w:val="none" w:sz="0" w:space="0" w:color="auto"/>
                <w:right w:val="none" w:sz="0" w:space="0" w:color="auto"/>
              </w:divBdr>
              <w:divsChild>
                <w:div w:id="1202669733">
                  <w:marLeft w:val="0"/>
                  <w:marRight w:val="0"/>
                  <w:marTop w:val="0"/>
                  <w:marBottom w:val="0"/>
                  <w:divBdr>
                    <w:top w:val="none" w:sz="0" w:space="0" w:color="auto"/>
                    <w:left w:val="none" w:sz="0" w:space="0" w:color="auto"/>
                    <w:bottom w:val="none" w:sz="0" w:space="0" w:color="auto"/>
                    <w:right w:val="none" w:sz="0" w:space="0" w:color="auto"/>
                  </w:divBdr>
                  <w:divsChild>
                    <w:div w:id="2129082824">
                      <w:marLeft w:val="0"/>
                      <w:marRight w:val="0"/>
                      <w:marTop w:val="0"/>
                      <w:marBottom w:val="0"/>
                      <w:divBdr>
                        <w:top w:val="none" w:sz="0" w:space="0" w:color="auto"/>
                        <w:left w:val="none" w:sz="0" w:space="0" w:color="auto"/>
                        <w:bottom w:val="none" w:sz="0" w:space="0" w:color="auto"/>
                        <w:right w:val="none" w:sz="0" w:space="0" w:color="auto"/>
                      </w:divBdr>
                    </w:div>
                    <w:div w:id="1436973802">
                      <w:marLeft w:val="0"/>
                      <w:marRight w:val="0"/>
                      <w:marTop w:val="0"/>
                      <w:marBottom w:val="0"/>
                      <w:divBdr>
                        <w:top w:val="none" w:sz="0" w:space="0" w:color="auto"/>
                        <w:left w:val="none" w:sz="0" w:space="0" w:color="auto"/>
                        <w:bottom w:val="none" w:sz="0" w:space="0" w:color="auto"/>
                        <w:right w:val="none" w:sz="0" w:space="0" w:color="auto"/>
                      </w:divBdr>
                    </w:div>
                    <w:div w:id="1907832620">
                      <w:marLeft w:val="0"/>
                      <w:marRight w:val="0"/>
                      <w:marTop w:val="0"/>
                      <w:marBottom w:val="0"/>
                      <w:divBdr>
                        <w:top w:val="none" w:sz="0" w:space="0" w:color="auto"/>
                        <w:left w:val="none" w:sz="0" w:space="0" w:color="auto"/>
                        <w:bottom w:val="none" w:sz="0" w:space="0" w:color="auto"/>
                        <w:right w:val="none" w:sz="0" w:space="0" w:color="auto"/>
                      </w:divBdr>
                      <w:divsChild>
                        <w:div w:id="741754184">
                          <w:marLeft w:val="0"/>
                          <w:marRight w:val="0"/>
                          <w:marTop w:val="0"/>
                          <w:marBottom w:val="0"/>
                          <w:divBdr>
                            <w:top w:val="none" w:sz="0" w:space="0" w:color="auto"/>
                            <w:left w:val="none" w:sz="0" w:space="0" w:color="auto"/>
                            <w:bottom w:val="none" w:sz="0" w:space="0" w:color="auto"/>
                            <w:right w:val="none" w:sz="0" w:space="0" w:color="auto"/>
                          </w:divBdr>
                          <w:divsChild>
                            <w:div w:id="257176303">
                              <w:marLeft w:val="0"/>
                              <w:marRight w:val="0"/>
                              <w:marTop w:val="0"/>
                              <w:marBottom w:val="0"/>
                              <w:divBdr>
                                <w:top w:val="none" w:sz="0" w:space="0" w:color="auto"/>
                                <w:left w:val="none" w:sz="0" w:space="0" w:color="auto"/>
                                <w:bottom w:val="none" w:sz="0" w:space="0" w:color="auto"/>
                                <w:right w:val="none" w:sz="0" w:space="0" w:color="auto"/>
                              </w:divBdr>
                            </w:div>
                            <w:div w:id="345248996">
                              <w:marLeft w:val="0"/>
                              <w:marRight w:val="0"/>
                              <w:marTop w:val="0"/>
                              <w:marBottom w:val="0"/>
                              <w:divBdr>
                                <w:top w:val="none" w:sz="0" w:space="0" w:color="auto"/>
                                <w:left w:val="none" w:sz="0" w:space="0" w:color="auto"/>
                                <w:bottom w:val="none" w:sz="0" w:space="0" w:color="auto"/>
                                <w:right w:val="none" w:sz="0" w:space="0" w:color="auto"/>
                              </w:divBdr>
                            </w:div>
                            <w:div w:id="1632250110">
                              <w:marLeft w:val="0"/>
                              <w:marRight w:val="0"/>
                              <w:marTop w:val="0"/>
                              <w:marBottom w:val="0"/>
                              <w:divBdr>
                                <w:top w:val="none" w:sz="0" w:space="0" w:color="auto"/>
                                <w:left w:val="none" w:sz="0" w:space="0" w:color="auto"/>
                                <w:bottom w:val="none" w:sz="0" w:space="0" w:color="auto"/>
                                <w:right w:val="none" w:sz="0" w:space="0" w:color="auto"/>
                              </w:divBdr>
                              <w:divsChild>
                                <w:div w:id="15537288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9119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103535">
                      <w:marLeft w:val="0"/>
                      <w:marRight w:val="0"/>
                      <w:marTop w:val="0"/>
                      <w:marBottom w:val="0"/>
                      <w:divBdr>
                        <w:top w:val="none" w:sz="0" w:space="0" w:color="auto"/>
                        <w:left w:val="none" w:sz="0" w:space="0" w:color="auto"/>
                        <w:bottom w:val="none" w:sz="0" w:space="0" w:color="auto"/>
                        <w:right w:val="none" w:sz="0" w:space="0" w:color="auto"/>
                      </w:divBdr>
                      <w:divsChild>
                        <w:div w:id="328408746">
                          <w:marLeft w:val="0"/>
                          <w:marRight w:val="0"/>
                          <w:marTop w:val="0"/>
                          <w:marBottom w:val="0"/>
                          <w:divBdr>
                            <w:top w:val="none" w:sz="0" w:space="0" w:color="auto"/>
                            <w:left w:val="none" w:sz="0" w:space="0" w:color="auto"/>
                            <w:bottom w:val="none" w:sz="0" w:space="0" w:color="auto"/>
                            <w:right w:val="none" w:sz="0" w:space="0" w:color="auto"/>
                          </w:divBdr>
                          <w:divsChild>
                            <w:div w:id="739450360">
                              <w:marLeft w:val="0"/>
                              <w:marRight w:val="0"/>
                              <w:marTop w:val="0"/>
                              <w:marBottom w:val="0"/>
                              <w:divBdr>
                                <w:top w:val="none" w:sz="0" w:space="0" w:color="auto"/>
                                <w:left w:val="none" w:sz="0" w:space="0" w:color="auto"/>
                                <w:bottom w:val="none" w:sz="0" w:space="0" w:color="auto"/>
                                <w:right w:val="none" w:sz="0" w:space="0" w:color="auto"/>
                              </w:divBdr>
                            </w:div>
                            <w:div w:id="1145125632">
                              <w:marLeft w:val="0"/>
                              <w:marRight w:val="0"/>
                              <w:marTop w:val="0"/>
                              <w:marBottom w:val="0"/>
                              <w:divBdr>
                                <w:top w:val="none" w:sz="0" w:space="0" w:color="auto"/>
                                <w:left w:val="none" w:sz="0" w:space="0" w:color="auto"/>
                                <w:bottom w:val="none" w:sz="0" w:space="0" w:color="auto"/>
                                <w:right w:val="none" w:sz="0" w:space="0" w:color="auto"/>
                              </w:divBdr>
                            </w:div>
                          </w:divsChild>
                        </w:div>
                        <w:div w:id="129831148">
                          <w:marLeft w:val="0"/>
                          <w:marRight w:val="0"/>
                          <w:marTop w:val="0"/>
                          <w:marBottom w:val="0"/>
                          <w:divBdr>
                            <w:top w:val="none" w:sz="0" w:space="0" w:color="auto"/>
                            <w:left w:val="none" w:sz="0" w:space="0" w:color="auto"/>
                            <w:bottom w:val="none" w:sz="0" w:space="0" w:color="auto"/>
                            <w:right w:val="none" w:sz="0" w:space="0" w:color="auto"/>
                          </w:divBdr>
                          <w:divsChild>
                            <w:div w:id="5372758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656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88558">
                      <w:marLeft w:val="0"/>
                      <w:marRight w:val="0"/>
                      <w:marTop w:val="0"/>
                      <w:marBottom w:val="0"/>
                      <w:divBdr>
                        <w:top w:val="none" w:sz="0" w:space="0" w:color="auto"/>
                        <w:left w:val="none" w:sz="0" w:space="0" w:color="auto"/>
                        <w:bottom w:val="none" w:sz="0" w:space="0" w:color="auto"/>
                        <w:right w:val="none" w:sz="0" w:space="0" w:color="auto"/>
                      </w:divBdr>
                    </w:div>
                    <w:div w:id="964584667">
                      <w:marLeft w:val="0"/>
                      <w:marRight w:val="0"/>
                      <w:marTop w:val="0"/>
                      <w:marBottom w:val="0"/>
                      <w:divBdr>
                        <w:top w:val="none" w:sz="0" w:space="0" w:color="auto"/>
                        <w:left w:val="none" w:sz="0" w:space="0" w:color="auto"/>
                        <w:bottom w:val="none" w:sz="0" w:space="0" w:color="auto"/>
                        <w:right w:val="none" w:sz="0" w:space="0" w:color="auto"/>
                      </w:divBdr>
                    </w:div>
                    <w:div w:id="1953202137">
                      <w:marLeft w:val="0"/>
                      <w:marRight w:val="0"/>
                      <w:marTop w:val="0"/>
                      <w:marBottom w:val="0"/>
                      <w:divBdr>
                        <w:top w:val="none" w:sz="0" w:space="0" w:color="auto"/>
                        <w:left w:val="none" w:sz="0" w:space="0" w:color="auto"/>
                        <w:bottom w:val="none" w:sz="0" w:space="0" w:color="auto"/>
                        <w:right w:val="none" w:sz="0" w:space="0" w:color="auto"/>
                      </w:divBdr>
                    </w:div>
                    <w:div w:id="13569250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79688038">
                          <w:marLeft w:val="0"/>
                          <w:marRight w:val="0"/>
                          <w:marTop w:val="0"/>
                          <w:marBottom w:val="0"/>
                          <w:divBdr>
                            <w:top w:val="none" w:sz="0" w:space="0" w:color="auto"/>
                            <w:left w:val="none" w:sz="0" w:space="0" w:color="auto"/>
                            <w:bottom w:val="none" w:sz="0" w:space="0" w:color="auto"/>
                            <w:right w:val="none" w:sz="0" w:space="0" w:color="auto"/>
                          </w:divBdr>
                        </w:div>
                      </w:divsChild>
                    </w:div>
                    <w:div w:id="1072778581">
                      <w:marLeft w:val="0"/>
                      <w:marRight w:val="0"/>
                      <w:marTop w:val="0"/>
                      <w:marBottom w:val="0"/>
                      <w:divBdr>
                        <w:top w:val="none" w:sz="0" w:space="0" w:color="auto"/>
                        <w:left w:val="none" w:sz="0" w:space="0" w:color="auto"/>
                        <w:bottom w:val="none" w:sz="0" w:space="0" w:color="auto"/>
                        <w:right w:val="none" w:sz="0" w:space="0" w:color="auto"/>
                      </w:divBdr>
                      <w:divsChild>
                        <w:div w:id="288441867">
                          <w:marLeft w:val="0"/>
                          <w:marRight w:val="0"/>
                          <w:marTop w:val="0"/>
                          <w:marBottom w:val="0"/>
                          <w:divBdr>
                            <w:top w:val="none" w:sz="0" w:space="0" w:color="auto"/>
                            <w:left w:val="none" w:sz="0" w:space="0" w:color="auto"/>
                            <w:bottom w:val="none" w:sz="0" w:space="0" w:color="auto"/>
                            <w:right w:val="none" w:sz="0" w:space="0" w:color="auto"/>
                          </w:divBdr>
                          <w:divsChild>
                            <w:div w:id="1505586570">
                              <w:marLeft w:val="0"/>
                              <w:marRight w:val="0"/>
                              <w:marTop w:val="0"/>
                              <w:marBottom w:val="0"/>
                              <w:divBdr>
                                <w:top w:val="none" w:sz="0" w:space="0" w:color="auto"/>
                                <w:left w:val="none" w:sz="0" w:space="0" w:color="auto"/>
                                <w:bottom w:val="none" w:sz="0" w:space="0" w:color="auto"/>
                                <w:right w:val="none" w:sz="0" w:space="0" w:color="auto"/>
                              </w:divBdr>
                            </w:div>
                            <w:div w:id="2025131458">
                              <w:marLeft w:val="0"/>
                              <w:marRight w:val="0"/>
                              <w:marTop w:val="0"/>
                              <w:marBottom w:val="0"/>
                              <w:divBdr>
                                <w:top w:val="none" w:sz="0" w:space="0" w:color="auto"/>
                                <w:left w:val="none" w:sz="0" w:space="0" w:color="auto"/>
                                <w:bottom w:val="none" w:sz="0" w:space="0" w:color="auto"/>
                                <w:right w:val="none" w:sz="0" w:space="0" w:color="auto"/>
                              </w:divBdr>
                            </w:div>
                            <w:div w:id="1235236026">
                              <w:marLeft w:val="0"/>
                              <w:marRight w:val="0"/>
                              <w:marTop w:val="0"/>
                              <w:marBottom w:val="0"/>
                              <w:divBdr>
                                <w:top w:val="none" w:sz="0" w:space="0" w:color="auto"/>
                                <w:left w:val="none" w:sz="0" w:space="0" w:color="auto"/>
                                <w:bottom w:val="none" w:sz="0" w:space="0" w:color="auto"/>
                                <w:right w:val="none" w:sz="0" w:space="0" w:color="auto"/>
                              </w:divBdr>
                            </w:div>
                            <w:div w:id="505049700">
                              <w:marLeft w:val="0"/>
                              <w:marRight w:val="0"/>
                              <w:marTop w:val="0"/>
                              <w:marBottom w:val="0"/>
                              <w:divBdr>
                                <w:top w:val="none" w:sz="0" w:space="0" w:color="auto"/>
                                <w:left w:val="none" w:sz="0" w:space="0" w:color="auto"/>
                                <w:bottom w:val="none" w:sz="0" w:space="0" w:color="auto"/>
                                <w:right w:val="none" w:sz="0" w:space="0" w:color="auto"/>
                              </w:divBdr>
                              <w:divsChild>
                                <w:div w:id="17089873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453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704510">
                      <w:marLeft w:val="0"/>
                      <w:marRight w:val="0"/>
                      <w:marTop w:val="0"/>
                      <w:marBottom w:val="0"/>
                      <w:divBdr>
                        <w:top w:val="none" w:sz="0" w:space="0" w:color="auto"/>
                        <w:left w:val="none" w:sz="0" w:space="0" w:color="auto"/>
                        <w:bottom w:val="none" w:sz="0" w:space="0" w:color="auto"/>
                        <w:right w:val="none" w:sz="0" w:space="0" w:color="auto"/>
                      </w:divBdr>
                      <w:divsChild>
                        <w:div w:id="277838692">
                          <w:marLeft w:val="0"/>
                          <w:marRight w:val="0"/>
                          <w:marTop w:val="0"/>
                          <w:marBottom w:val="0"/>
                          <w:divBdr>
                            <w:top w:val="none" w:sz="0" w:space="0" w:color="auto"/>
                            <w:left w:val="none" w:sz="0" w:space="0" w:color="auto"/>
                            <w:bottom w:val="none" w:sz="0" w:space="0" w:color="auto"/>
                            <w:right w:val="none" w:sz="0" w:space="0" w:color="auto"/>
                          </w:divBdr>
                          <w:divsChild>
                            <w:div w:id="1986741753">
                              <w:marLeft w:val="0"/>
                              <w:marRight w:val="0"/>
                              <w:marTop w:val="0"/>
                              <w:marBottom w:val="0"/>
                              <w:divBdr>
                                <w:top w:val="none" w:sz="0" w:space="0" w:color="auto"/>
                                <w:left w:val="none" w:sz="0" w:space="0" w:color="auto"/>
                                <w:bottom w:val="none" w:sz="0" w:space="0" w:color="auto"/>
                                <w:right w:val="none" w:sz="0" w:space="0" w:color="auto"/>
                              </w:divBdr>
                              <w:divsChild>
                                <w:div w:id="1724983866">
                                  <w:marLeft w:val="0"/>
                                  <w:marRight w:val="0"/>
                                  <w:marTop w:val="0"/>
                                  <w:marBottom w:val="0"/>
                                  <w:divBdr>
                                    <w:top w:val="none" w:sz="0" w:space="0" w:color="auto"/>
                                    <w:left w:val="none" w:sz="0" w:space="0" w:color="auto"/>
                                    <w:bottom w:val="none" w:sz="0" w:space="0" w:color="auto"/>
                                    <w:right w:val="none" w:sz="0" w:space="0" w:color="auto"/>
                                  </w:divBdr>
                                </w:div>
                                <w:div w:id="213355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215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Casey Colors">
      <a:dk1>
        <a:sysClr val="windowText" lastClr="000000"/>
      </a:dk1>
      <a:lt1>
        <a:srgbClr val="FFFFFF"/>
      </a:lt1>
      <a:dk2>
        <a:srgbClr val="C4262E"/>
      </a:dk2>
      <a:lt2>
        <a:srgbClr val="FFFFFF"/>
      </a:lt2>
      <a:accent1>
        <a:srgbClr val="6A1D44"/>
      </a:accent1>
      <a:accent2>
        <a:srgbClr val="A12830"/>
      </a:accent2>
      <a:accent3>
        <a:srgbClr val="ED8000"/>
      </a:accent3>
      <a:accent4>
        <a:srgbClr val="CDC717"/>
      </a:accent4>
      <a:accent5>
        <a:srgbClr val="A29791"/>
      </a:accent5>
      <a:accent6>
        <a:srgbClr val="11568B"/>
      </a:accent6>
      <a:hlink>
        <a:srgbClr val="11568B"/>
      </a:hlink>
      <a:folHlink>
        <a:srgbClr val="A29791"/>
      </a:folHlink>
    </a:clrScheme>
    <a:fontScheme name="Casey Short">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61DD0-87FE-4BA7-8A98-661777D92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1638</Words>
  <Characters>9337</Characters>
  <Application>Microsoft Office Word</Application>
  <DocSecurity>0</DocSecurity>
  <Lines>77</Lines>
  <Paragraphs>21</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        Casey Life Skills FAQs</vt:lpstr>
      <vt:lpstr>        I have sent email invitations to my coworkers to register under our provider acc</vt:lpstr>
      <vt:lpstr>        Confidentiality</vt:lpstr>
      <vt:lpstr>        Group Data</vt:lpstr>
      <vt:lpstr>        Will my agency still be able to pull aggregate data to determine if we're meetin</vt:lpstr>
      <vt:lpstr>        Assessments</vt:lpstr>
      <vt:lpstr>        How do I get to the caregiver assessment?</vt:lpstr>
      <vt:lpstr>        Training</vt:lpstr>
      <vt:lpstr>        How can I learn how to use the new CLS website?</vt:lpstr>
      <vt:lpstr>        Confidentiality</vt:lpstr>
      <vt:lpstr>        Group Data</vt:lpstr>
      <vt:lpstr>        Assessments</vt:lpstr>
      <vt:lpstr>        Training</vt:lpstr>
      <vt:lpstr>        </vt:lpstr>
    </vt:vector>
  </TitlesOfParts>
  <Company>Casey Family Programs</Company>
  <LinksUpToDate>false</LinksUpToDate>
  <CharactersWithSpaces>10954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Wan</dc:creator>
  <cp:lastModifiedBy>Computer - 2</cp:lastModifiedBy>
  <cp:revision>2</cp:revision>
  <cp:lastPrinted>2012-08-27T19:43:00Z</cp:lastPrinted>
  <dcterms:created xsi:type="dcterms:W3CDTF">2012-09-14T16:32:00Z</dcterms:created>
  <dcterms:modified xsi:type="dcterms:W3CDTF">2012-09-14T16:32:00Z</dcterms:modified>
</cp:coreProperties>
</file>